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sz w:val="24"/>
          <w:szCs w:val="24"/>
        </w:rPr>
      </w:pPr>
      <w:r>
        <w:rPr>
          <w:rFonts w:hint="eastAsia"/>
          <w:sz w:val="24"/>
          <w:szCs w:val="24"/>
        </w:rPr>
        <w:t>해외</w:t>
      </w:r>
      <w:r>
        <w:rPr>
          <w:rFonts w:asciiTheme="minorEastAsia" w:hAnsiTheme="minorEastAsia"/>
          <w:noProof/>
          <w:sz w:val="24"/>
          <w:szCs w:val="24"/>
        </w:rPr>
        <w:drawing>
          <wp:anchor distT="0" distB="0" distL="114300" distR="114300" behindDoc="1" locked="0" layoutInCell="1" simplePos="0" relativeHeight="251659264" allowOverlap="1" hidden="0">
            <wp:simplePos x="0" y="0"/>
            <wp:positionH relativeFrom="page">
              <wp:posOffset>609600</wp:posOffset>
            </wp:positionH>
            <wp:positionV relativeFrom="page">
              <wp:posOffset>397383</wp:posOffset>
            </wp:positionV>
            <wp:extent cx="1498600" cy="292100"/>
            <wp:effectExtent l="0" t="0" r="0" b="0"/>
            <wp:wrapNone/>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498600" cy="292100"/>
                    </a:xfrm>
                    <a:prstGeom prst="rect"/>
                    <a:noFill/>
                  </pic:spPr>
                </pic:pic>
              </a:graphicData>
            </a:graphic>
          </wp:anchor>
        </w:drawing>
      </w:r>
      <w:r>
        <w:rPr>
          <w:rFonts w:hint="eastAsia"/>
          <w:sz w:val="24"/>
          <w:szCs w:val="24"/>
        </w:rPr>
        <w:t xml:space="preserve"> 파견 프로그램에 참가하는 </w:t>
      </w:r>
    </w:p>
    <w:p>
      <w:pPr>
        <w:jc w:val="center"/>
        <w:rPr>
          <w:sz w:val="24"/>
          <w:szCs w:val="24"/>
        </w:rPr>
      </w:pPr>
      <w:r>
        <w:rPr>
          <w:rFonts w:hint="eastAsia"/>
          <w:sz w:val="24"/>
          <w:szCs w:val="24"/>
        </w:rPr>
        <w:t>외국인 학생을 위한 출입국 안내 (Outbound)</w:t>
      </w:r>
    </w:p>
    <w:p>
      <w:pPr>
        <w:ind w:firstLineChars="100" w:firstLine="200"/>
      </w:pPr>
      <w:r>
        <w:t xml:space="preserve"> </w:t>
      </w:r>
      <w:r>
        <w:rPr>
          <w:rFonts w:hint="eastAsia"/>
        </w:rPr>
        <w:t xml:space="preserve">글로벌 서비스 센터 </w:t>
      </w:r>
      <w:r>
        <w:t>(GSC)</w:t>
      </w:r>
      <w:r>
        <w:rPr>
          <w:rFonts w:hint="eastAsia"/>
        </w:rPr>
        <w:t>에서는 고려대학교에서 수학하는 외국인 학생의 비자와 출</w:t>
      </w:r>
      <w:r>
        <w:rPr>
          <w:rFonts w:asciiTheme="minorEastAsia" w:hAnsiTheme="minorEastAsia"/>
        </w:rPr>
        <w:t>입</w:t>
      </w:r>
      <w:r>
        <w:rPr>
          <w:rFonts w:hint="eastAsia"/>
        </w:rPr>
        <w:t>국 관련 업무를 담당하고 있습니다.</w:t>
      </w:r>
      <w:r>
        <w:t xml:space="preserve"> </w:t>
      </w:r>
    </w:p>
    <w:p>
      <w:r>
        <w:rPr>
          <w:rFonts w:hint="eastAsia"/>
        </w:rPr>
        <w:t>외국인 학생은 출입국관리법에 따라 국내에서 유학하는 동안 외국인 등록증의 제약을 받으므로 교환,</w:t>
      </w:r>
      <w:r>
        <w:t xml:space="preserve"> </w:t>
      </w:r>
      <w:r>
        <w:rPr>
          <w:rFonts w:hint="eastAsia"/>
        </w:rPr>
        <w:t>방문,</w:t>
      </w:r>
      <w:r>
        <w:t xml:space="preserve"> </w:t>
      </w:r>
      <w:r>
        <w:rPr>
          <w:rFonts w:hint="eastAsia"/>
        </w:rPr>
        <w:t>복수학위 등, 해외 파견 프로그램을 참여하고자 하는 외국인 학생은 지원 시 GSC에 방문하여 소지한 외국인 등록증 변동 사항 유무에 대해 반드시 확인 안내를 받아야 합니다.</w:t>
      </w:r>
      <w:r>
        <w:t xml:space="preserve"> </w:t>
      </w:r>
    </w:p>
    <w:p/>
    <w:p>
      <w:pPr>
        <w:rPr>
          <w:sz w:val="22"/>
        </w:rPr>
      </w:pPr>
      <w:r>
        <w:rPr>
          <w:rFonts w:eastAsiaTheme="minorHAnsi"/>
          <w:sz w:val="22"/>
        </w:rPr>
        <w:t>■</w:t>
      </w:r>
      <w:r>
        <w:rPr>
          <w:rFonts w:hint="eastAsia"/>
          <w:sz w:val="22"/>
        </w:rPr>
        <w:t xml:space="preserve">유학 비자 </w:t>
      </w:r>
      <w:r>
        <w:rPr>
          <w:sz w:val="22"/>
        </w:rPr>
        <w:t>(D-2)</w:t>
      </w:r>
      <w:r>
        <w:rPr>
          <w:rFonts w:hint="eastAsia"/>
          <w:sz w:val="22"/>
        </w:rPr>
        <w:t xml:space="preserve">를 소지한 외국인 학생을 위한 안내 </w:t>
      </w:r>
    </w:p>
    <w:p>
      <w:pPr>
        <w:ind w:firstLineChars="100" w:firstLine="200"/>
      </w:pPr>
      <w:r>
        <w:rPr>
          <w:rFonts w:hint="eastAsia"/>
        </w:rPr>
        <w:t xml:space="preserve"> 출입국관리법에 따라 유학 비자 </w:t>
      </w:r>
      <w:r>
        <w:t>(</w:t>
      </w:r>
      <w:r>
        <w:rPr>
          <w:rFonts w:hint="eastAsia"/>
        </w:rPr>
        <w:t>D-2)를 소지한 외국인 학생이 교환,</w:t>
      </w:r>
      <w:r>
        <w:t xml:space="preserve"> </w:t>
      </w:r>
      <w:r>
        <w:rPr>
          <w:rFonts w:hint="eastAsia"/>
        </w:rPr>
        <w:t>방문,</w:t>
      </w:r>
      <w:r>
        <w:t xml:space="preserve"> </w:t>
      </w:r>
      <w:r>
        <w:rPr>
          <w:rFonts w:hint="eastAsia"/>
        </w:rPr>
        <w:t>복수 학위 등의 해외 파견 프로그램 참여를 위해 출국하는 경우,</w:t>
      </w:r>
      <w:r>
        <w:t xml:space="preserve"> </w:t>
      </w:r>
      <w:r>
        <w:rPr>
          <w:rFonts w:hint="eastAsia"/>
        </w:rPr>
        <w:t>외국인 학생이 소지한 외국인 등록증은 남은 기간과 상관 없이 종료됩니다.</w:t>
      </w:r>
      <w:r>
        <w:t xml:space="preserve"> </w:t>
      </w:r>
      <w:r>
        <w:rPr>
          <w:rFonts w:hint="eastAsia"/>
        </w:rPr>
        <w:t xml:space="preserve">해외 파견 프로그램 기간 종료 후 고려대학교에서 수학하기 위해서 신규로 유학 비자 </w:t>
      </w:r>
      <w:r>
        <w:t>(D-2)</w:t>
      </w:r>
      <w:r>
        <w:rPr>
          <w:rFonts w:hint="eastAsia"/>
        </w:rPr>
        <w:t>를 발급</w:t>
      </w:r>
      <w:r>
        <w:t xml:space="preserve"> </w:t>
      </w:r>
      <w:r>
        <w:rPr>
          <w:rFonts w:hint="eastAsia"/>
        </w:rPr>
        <w:t>받아야 합니다.</w:t>
      </w:r>
      <w:r>
        <w:t xml:space="preserve"> </w:t>
      </w:r>
    </w:p>
    <w:p>
      <w:pPr>
        <w:spacing w:after="0"/>
      </w:pPr>
    </w:p>
    <w:p>
      <w:pPr>
        <w:rPr>
          <w:sz w:val="22"/>
        </w:rPr>
      </w:pPr>
      <w:r>
        <w:rPr>
          <w:rFonts w:hint="eastAsia"/>
          <w:sz w:val="22"/>
        </w:rPr>
        <w:t xml:space="preserve">해외 파견 프로그램 종료 후 신규 유학 비자 </w:t>
      </w:r>
      <w:r>
        <w:rPr>
          <w:sz w:val="22"/>
        </w:rPr>
        <w:t xml:space="preserve">(D-2) </w:t>
      </w:r>
      <w:r>
        <w:rPr>
          <w:rFonts w:hint="eastAsia"/>
          <w:sz w:val="22"/>
        </w:rPr>
        <w:t>신청 절차)</w:t>
      </w:r>
    </w:p>
    <w:tbl>
      <w:tblPr>
        <w:tblStyle w:val="a3"/>
        <w:tblW w:w="9634" w:type="dxa"/>
        <w:tblLook w:val="04A0" w:firstRow="1" w:lastRow="0" w:firstColumn="1" w:lastColumn="0" w:noHBand="0" w:noVBand="1"/>
        <w:jc w:val="center"/>
      </w:tblPr>
      <w:tblGrid>
        <w:gridCol w:w="704"/>
        <w:gridCol w:w="1559"/>
        <w:gridCol w:w="993"/>
        <w:gridCol w:w="6378"/>
      </w:tblGrid>
      <w:tr>
        <w:trPr>
          <w:jc w:val="center"/>
        </w:trPr>
        <w:tc>
          <w:tcPr>
            <w:tcW w:w="704" w:type="dxa"/>
            <w:tcBorders>
              <w:left w:val="nil"/>
            </w:tcBorders>
            <w:shd w:val="clear" w:color="auto" w:fill="E7E5E5" w:themeFill="lt2" w:themeFillShade="e6"/>
          </w:tcPr>
          <w:p>
            <w:pPr>
              <w:jc w:val="center"/>
              <w:rPr>
                <w:sz w:val="18"/>
                <w:szCs w:val="18"/>
              </w:rPr>
            </w:pPr>
            <w:r>
              <w:rPr>
                <w:rFonts w:hint="eastAsia"/>
                <w:sz w:val="18"/>
                <w:szCs w:val="18"/>
              </w:rPr>
              <w:t>단계</w:t>
            </w:r>
          </w:p>
        </w:tc>
        <w:tc>
          <w:tcPr>
            <w:tcW w:w="1559" w:type="dxa"/>
            <w:shd w:val="clear" w:color="auto" w:fill="E7E5E5" w:themeFill="lt2" w:themeFillShade="e6"/>
          </w:tcPr>
          <w:p>
            <w:pPr>
              <w:jc w:val="center"/>
              <w:rPr>
                <w:sz w:val="18"/>
                <w:szCs w:val="18"/>
              </w:rPr>
            </w:pPr>
            <w:r>
              <w:rPr>
                <w:rFonts w:hint="eastAsia"/>
                <w:sz w:val="18"/>
                <w:szCs w:val="18"/>
              </w:rPr>
              <w:t>절 차</w:t>
            </w:r>
          </w:p>
        </w:tc>
        <w:tc>
          <w:tcPr>
            <w:tcW w:w="7371" w:type="dxa"/>
            <w:gridSpan w:val="2"/>
            <w:tcBorders>
              <w:right w:val="nil"/>
            </w:tcBorders>
            <w:shd w:val="clear" w:color="auto" w:fill="E7E5E5" w:themeFill="lt2" w:themeFillShade="e6"/>
          </w:tcPr>
          <w:p>
            <w:pPr>
              <w:jc w:val="center"/>
              <w:rPr>
                <w:sz w:val="18"/>
                <w:szCs w:val="18"/>
              </w:rPr>
            </w:pPr>
            <w:r>
              <w:rPr>
                <w:rFonts w:hint="eastAsia"/>
                <w:sz w:val="18"/>
                <w:szCs w:val="18"/>
              </w:rPr>
              <w:t>세 부 내 용</w:t>
            </w:r>
          </w:p>
        </w:tc>
      </w:tr>
      <w:tr>
        <w:trPr>
          <w:jc w:val="center"/>
          <w:trHeight w:val="557" w:hRule="atLeast"/>
        </w:trPr>
        <w:tc>
          <w:tcPr>
            <w:tcW w:w="704" w:type="dxa"/>
            <w:vMerge w:val="restart"/>
            <w:tcBorders>
              <w:left w:val="nil"/>
            </w:tcBorders>
            <w:vAlign w:val="center"/>
          </w:tcPr>
          <w:p>
            <w:pPr>
              <w:jc w:val="center"/>
              <w:rPr>
                <w:sz w:val="18"/>
                <w:szCs w:val="18"/>
              </w:rPr>
            </w:pPr>
            <w:r>
              <w:rPr>
                <w:rFonts w:hint="eastAsia"/>
                <w:sz w:val="18"/>
                <w:szCs w:val="18"/>
              </w:rPr>
              <w:t>1</w:t>
            </w:r>
          </w:p>
        </w:tc>
        <w:tc>
          <w:tcPr>
            <w:tcW w:w="1559" w:type="dxa"/>
            <w:vMerge w:val="restart"/>
            <w:vAlign w:val="center"/>
          </w:tcPr>
          <w:p>
            <w:pPr>
              <w:jc w:val="center"/>
              <w:rPr>
                <w:sz w:val="18"/>
                <w:szCs w:val="18"/>
              </w:rPr>
            </w:pPr>
            <w:r>
              <w:rPr>
                <w:rFonts w:hint="eastAsia"/>
                <w:sz w:val="18"/>
                <w:szCs w:val="18"/>
              </w:rPr>
              <w:t>D-2</w:t>
            </w:r>
            <w:r>
              <w:rPr>
                <w:sz w:val="18"/>
                <w:szCs w:val="18"/>
              </w:rPr>
              <w:t xml:space="preserve"> </w:t>
            </w:r>
            <w:r>
              <w:rPr>
                <w:rFonts w:hint="eastAsia"/>
                <w:sz w:val="18"/>
                <w:szCs w:val="18"/>
              </w:rPr>
              <w:t>비자</w:t>
            </w:r>
          </w:p>
          <w:p>
            <w:pPr>
              <w:jc w:val="center"/>
              <w:rPr>
                <w:sz w:val="18"/>
                <w:szCs w:val="18"/>
              </w:rPr>
            </w:pPr>
            <w:r>
              <w:rPr>
                <w:rFonts w:hint="eastAsia"/>
                <w:sz w:val="18"/>
                <w:szCs w:val="18"/>
              </w:rPr>
              <w:t>신청 준비</w:t>
            </w:r>
          </w:p>
        </w:tc>
        <w:tc>
          <w:tcPr>
            <w:tcW w:w="993" w:type="dxa"/>
            <w:vAlign w:val="center"/>
          </w:tcPr>
          <w:p>
            <w:pPr>
              <w:jc w:val="center"/>
              <w:rPr>
                <w:sz w:val="18"/>
                <w:szCs w:val="18"/>
              </w:rPr>
            </w:pPr>
            <w:r>
              <w:rPr>
                <w:sz w:val="18"/>
                <w:szCs w:val="18"/>
              </w:rPr>
              <w:t>1)</w:t>
            </w:r>
            <w:r>
              <w:rPr>
                <w:sz w:val="18"/>
                <w:szCs w:val="18"/>
              </w:rPr>
              <w:t xml:space="preserve"> </w:t>
            </w:r>
            <w:r>
              <w:rPr>
                <w:rFonts w:hint="eastAsia"/>
                <w:sz w:val="18"/>
                <w:szCs w:val="18"/>
              </w:rPr>
              <w:t>GSC</w:t>
            </w:r>
          </w:p>
        </w:tc>
        <w:tc>
          <w:tcPr>
            <w:tcW w:w="6378" w:type="dxa"/>
            <w:tcBorders>
              <w:right w:val="nil"/>
            </w:tcBorders>
            <w:vAlign w:val="center"/>
          </w:tcPr>
          <w:p>
            <w:pPr>
              <w:rPr>
                <w:sz w:val="18"/>
                <w:szCs w:val="18"/>
              </w:rPr>
            </w:pPr>
            <w:r>
              <w:rPr>
                <w:rFonts w:hint="eastAsia"/>
                <w:sz w:val="18"/>
                <w:szCs w:val="18"/>
              </w:rPr>
              <w:t xml:space="preserve">파견 프로그램 종료된 학생에게 표준입학허가서 신청서 전달 </w:t>
            </w:r>
            <w:r>
              <w:rPr>
                <w:sz w:val="18"/>
                <w:szCs w:val="18"/>
              </w:rPr>
              <w:t>(</w:t>
            </w:r>
            <w:r>
              <w:rPr>
                <w:rFonts w:hint="eastAsia"/>
                <w:sz w:val="18"/>
                <w:szCs w:val="18"/>
              </w:rPr>
              <w:t>이메일)</w:t>
            </w:r>
          </w:p>
          <w:p>
            <w:pPr>
              <w:rPr>
                <w:sz w:val="18"/>
                <w:szCs w:val="18"/>
              </w:rPr>
            </w:pPr>
            <w:r>
              <w:rPr>
                <w:rFonts w:hint="eastAsia"/>
                <w:sz w:val="18"/>
                <w:szCs w:val="18"/>
              </w:rPr>
              <w:t>*표준입학허가서 신청</w:t>
            </w:r>
            <w:r>
              <w:rPr>
                <w:rFonts w:asciiTheme="minorEastAsia" w:hAnsiTheme="minorEastAsia"/>
                <w:sz w:val="18"/>
                <w:szCs w:val="18"/>
              </w:rPr>
              <w:t xml:space="preserve"> </w:t>
            </w:r>
            <w:r>
              <w:rPr>
                <w:rFonts w:hint="eastAsia"/>
                <w:sz w:val="18"/>
                <w:szCs w:val="18"/>
              </w:rPr>
              <w:t xml:space="preserve">발급은 고려대학교 개강일 </w:t>
            </w:r>
            <w:r>
              <w:rPr>
                <w:sz w:val="18"/>
                <w:szCs w:val="18"/>
              </w:rPr>
              <w:t>2</w:t>
            </w:r>
            <w:r>
              <w:rPr>
                <w:rFonts w:hint="eastAsia"/>
                <w:sz w:val="18"/>
                <w:szCs w:val="18"/>
              </w:rPr>
              <w:t xml:space="preserve">달 전 </w:t>
            </w:r>
            <w:r>
              <w:rPr>
                <w:sz w:val="18"/>
                <w:szCs w:val="18"/>
              </w:rPr>
              <w:t>(1</w:t>
            </w:r>
            <w:r>
              <w:rPr>
                <w:rFonts w:hint="eastAsia"/>
                <w:sz w:val="18"/>
                <w:szCs w:val="18"/>
              </w:rPr>
              <w:t>월/</w:t>
            </w:r>
            <w:r>
              <w:rPr>
                <w:sz w:val="18"/>
                <w:szCs w:val="18"/>
              </w:rPr>
              <w:t>7</w:t>
            </w:r>
            <w:r>
              <w:rPr>
                <w:rFonts w:hint="eastAsia"/>
                <w:sz w:val="18"/>
                <w:szCs w:val="18"/>
              </w:rPr>
              <w:t>월)에 가능</w:t>
            </w:r>
          </w:p>
        </w:tc>
      </w:tr>
      <w:tr>
        <w:trPr>
          <w:jc w:val="center"/>
          <w:trHeight w:val="787" w:hRule="atLeast"/>
        </w:trPr>
        <w:tc>
          <w:tcPr>
            <w:tcW w:w="704" w:type="dxa"/>
            <w:vMerge w:val="continue"/>
            <w:tcBorders>
              <w:left w:val="nil"/>
            </w:tcBorders>
            <w:vAlign w:val="center"/>
          </w:tcPr>
          <w:p>
            <w:pPr>
              <w:jc w:val="center"/>
              <w:rPr>
                <w:sz w:val="18"/>
                <w:szCs w:val="18"/>
              </w:rPr>
            </w:pPr>
          </w:p>
        </w:tc>
        <w:tc>
          <w:tcPr>
            <w:tcW w:w="1559" w:type="dxa"/>
            <w:vMerge w:val="continue"/>
            <w:vAlign w:val="center"/>
          </w:tcPr>
          <w:p>
            <w:pPr>
              <w:jc w:val="center"/>
              <w:rPr>
                <w:sz w:val="18"/>
                <w:szCs w:val="18"/>
              </w:rPr>
            </w:pPr>
          </w:p>
        </w:tc>
        <w:tc>
          <w:tcPr>
            <w:tcW w:w="993" w:type="dxa"/>
            <w:vAlign w:val="center"/>
          </w:tcPr>
          <w:p>
            <w:pPr>
              <w:jc w:val="center"/>
              <w:rPr>
                <w:sz w:val="18"/>
                <w:szCs w:val="18"/>
              </w:rPr>
            </w:pPr>
            <w:r>
              <w:rPr>
                <w:rFonts w:hint="eastAsia"/>
                <w:sz w:val="18"/>
                <w:szCs w:val="18"/>
              </w:rPr>
              <w:t>2)</w:t>
            </w:r>
            <w:r>
              <w:rPr>
                <w:sz w:val="18"/>
                <w:szCs w:val="18"/>
              </w:rPr>
              <w:t xml:space="preserve"> </w:t>
            </w:r>
            <w:r>
              <w:rPr>
                <w:rFonts w:hint="eastAsia"/>
                <w:sz w:val="18"/>
                <w:szCs w:val="18"/>
              </w:rPr>
              <w:t>학생</w:t>
            </w:r>
          </w:p>
        </w:tc>
        <w:tc>
          <w:tcPr>
            <w:tcW w:w="6378" w:type="dxa"/>
            <w:tcBorders>
              <w:right w:val="nil"/>
            </w:tcBorders>
            <w:vAlign w:val="center"/>
          </w:tcPr>
          <w:p>
            <w:pPr>
              <w:rPr>
                <w:sz w:val="18"/>
                <w:szCs w:val="18"/>
              </w:rPr>
            </w:pPr>
            <w:r>
              <w:rPr>
                <w:rFonts w:hint="eastAsia"/>
                <w:sz w:val="18"/>
                <w:szCs w:val="18"/>
              </w:rPr>
              <w:t xml:space="preserve">신청서를 작성한 후 여권 사본과 함께 </w:t>
            </w:r>
            <w:r>
              <w:rPr>
                <w:sz w:val="18"/>
                <w:szCs w:val="18"/>
              </w:rPr>
              <w:t xml:space="preserve">GSC </w:t>
            </w:r>
            <w:r>
              <w:rPr>
                <w:rFonts w:hint="eastAsia"/>
                <w:sz w:val="18"/>
                <w:szCs w:val="18"/>
              </w:rPr>
              <w:t xml:space="preserve">담당자에게 제출 </w:t>
            </w:r>
            <w:r>
              <w:rPr>
                <w:sz w:val="18"/>
                <w:szCs w:val="18"/>
              </w:rPr>
              <w:t>(</w:t>
            </w:r>
            <w:r>
              <w:rPr>
                <w:rFonts w:hint="eastAsia"/>
                <w:sz w:val="18"/>
                <w:szCs w:val="18"/>
              </w:rPr>
              <w:t>이메일 또는 방문)</w:t>
            </w:r>
            <w:r>
              <w:rPr>
                <w:sz w:val="18"/>
                <w:szCs w:val="18"/>
              </w:rPr>
              <w:t xml:space="preserve"> </w:t>
            </w:r>
          </w:p>
        </w:tc>
      </w:tr>
      <w:tr>
        <w:trPr>
          <w:jc w:val="center"/>
          <w:trHeight w:val="561" w:hRule="atLeast"/>
        </w:trPr>
        <w:tc>
          <w:tcPr>
            <w:tcW w:w="704" w:type="dxa"/>
            <w:vMerge w:val="continue"/>
            <w:tcBorders>
              <w:left w:val="nil"/>
            </w:tcBorders>
            <w:vAlign w:val="center"/>
          </w:tcPr>
          <w:p>
            <w:pPr>
              <w:jc w:val="center"/>
              <w:rPr>
                <w:sz w:val="18"/>
                <w:szCs w:val="18"/>
              </w:rPr>
            </w:pPr>
          </w:p>
        </w:tc>
        <w:tc>
          <w:tcPr>
            <w:tcW w:w="1559" w:type="dxa"/>
            <w:vMerge w:val="continue"/>
            <w:vAlign w:val="center"/>
          </w:tcPr>
          <w:p>
            <w:pPr>
              <w:jc w:val="center"/>
              <w:rPr>
                <w:sz w:val="18"/>
                <w:szCs w:val="18"/>
              </w:rPr>
            </w:pPr>
          </w:p>
        </w:tc>
        <w:tc>
          <w:tcPr>
            <w:tcW w:w="993" w:type="dxa"/>
            <w:vAlign w:val="center"/>
          </w:tcPr>
          <w:p>
            <w:pPr>
              <w:jc w:val="center"/>
              <w:rPr>
                <w:sz w:val="18"/>
                <w:szCs w:val="18"/>
              </w:rPr>
            </w:pPr>
            <w:r>
              <w:rPr>
                <w:rFonts w:hint="eastAsia"/>
                <w:sz w:val="18"/>
                <w:szCs w:val="18"/>
              </w:rPr>
              <w:t>3)</w:t>
            </w:r>
            <w:r>
              <w:rPr>
                <w:sz w:val="18"/>
                <w:szCs w:val="18"/>
              </w:rPr>
              <w:t xml:space="preserve"> </w:t>
            </w:r>
            <w:r>
              <w:rPr>
                <w:rFonts w:hint="eastAsia"/>
                <w:sz w:val="18"/>
                <w:szCs w:val="18"/>
              </w:rPr>
              <w:t>GSC</w:t>
            </w:r>
          </w:p>
        </w:tc>
        <w:tc>
          <w:tcPr>
            <w:tcW w:w="6378" w:type="dxa"/>
            <w:tcBorders>
              <w:right w:val="nil"/>
            </w:tcBorders>
            <w:vAlign w:val="center"/>
          </w:tcPr>
          <w:p>
            <w:pPr>
              <w:rPr>
                <w:sz w:val="18"/>
                <w:szCs w:val="18"/>
              </w:rPr>
            </w:pPr>
            <w:r>
              <w:rPr>
                <w:rFonts w:hint="eastAsia"/>
                <w:sz w:val="18"/>
                <w:szCs w:val="18"/>
              </w:rPr>
              <w:t xml:space="preserve">표준입학허가서를 발급하여 학생에게 전달 </w:t>
            </w:r>
            <w:r>
              <w:rPr>
                <w:sz w:val="18"/>
                <w:szCs w:val="18"/>
              </w:rPr>
              <w:t>(</w:t>
            </w:r>
            <w:r>
              <w:rPr>
                <w:rFonts w:hint="eastAsia"/>
                <w:sz w:val="18"/>
                <w:szCs w:val="18"/>
              </w:rPr>
              <w:t>이메일)</w:t>
            </w:r>
          </w:p>
        </w:tc>
      </w:tr>
      <w:tr>
        <w:trPr>
          <w:jc w:val="center"/>
          <w:trHeight w:val="763" w:hRule="atLeast"/>
        </w:trPr>
        <w:tc>
          <w:tcPr>
            <w:tcW w:w="704" w:type="dxa"/>
            <w:tcBorders>
              <w:left w:val="nil"/>
            </w:tcBorders>
            <w:vAlign w:val="center"/>
          </w:tcPr>
          <w:p>
            <w:pPr>
              <w:jc w:val="center"/>
              <w:rPr>
                <w:sz w:val="18"/>
                <w:szCs w:val="18"/>
              </w:rPr>
            </w:pPr>
            <w:r>
              <w:rPr>
                <w:rFonts w:hint="eastAsia"/>
                <w:sz w:val="18"/>
                <w:szCs w:val="18"/>
              </w:rPr>
              <w:t>2</w:t>
            </w:r>
          </w:p>
        </w:tc>
        <w:tc>
          <w:tcPr>
            <w:tcW w:w="1559" w:type="dxa"/>
            <w:vAlign w:val="center"/>
          </w:tcPr>
          <w:p>
            <w:pPr>
              <w:jc w:val="center"/>
              <w:rPr>
                <w:sz w:val="18"/>
                <w:szCs w:val="18"/>
              </w:rPr>
            </w:pPr>
            <w:r>
              <w:rPr>
                <w:rFonts w:hint="eastAsia"/>
                <w:sz w:val="18"/>
                <w:szCs w:val="18"/>
              </w:rPr>
              <w:t>D-2 비자 신청</w:t>
            </w:r>
          </w:p>
        </w:tc>
        <w:tc>
          <w:tcPr>
            <w:tcW w:w="993" w:type="dxa"/>
            <w:vMerge w:val="restart"/>
            <w:vAlign w:val="center"/>
          </w:tcPr>
          <w:p>
            <w:pPr>
              <w:jc w:val="center"/>
              <w:rPr>
                <w:sz w:val="18"/>
                <w:szCs w:val="18"/>
              </w:rPr>
            </w:pPr>
            <w:r>
              <w:rPr>
                <w:rFonts w:hint="eastAsia"/>
                <w:sz w:val="18"/>
                <w:szCs w:val="18"/>
              </w:rPr>
              <w:t>학생</w:t>
            </w:r>
          </w:p>
        </w:tc>
        <w:tc>
          <w:tcPr>
            <w:tcW w:w="6378" w:type="dxa"/>
            <w:tcBorders>
              <w:right w:val="nil"/>
            </w:tcBorders>
            <w:vAlign w:val="center"/>
          </w:tcPr>
          <w:p>
            <w:pPr>
              <w:rPr>
                <w:sz w:val="18"/>
                <w:szCs w:val="18"/>
              </w:rPr>
            </w:pPr>
            <w:r>
              <w:rPr>
                <w:rFonts w:hint="eastAsia"/>
                <w:sz w:val="18"/>
                <w:szCs w:val="18"/>
              </w:rPr>
              <w:t>GSC</w:t>
            </w:r>
            <w:r>
              <w:rPr>
                <w:sz w:val="18"/>
                <w:szCs w:val="18"/>
              </w:rPr>
              <w:t xml:space="preserve"> </w:t>
            </w:r>
            <w:r>
              <w:rPr>
                <w:rFonts w:hint="eastAsia"/>
                <w:sz w:val="18"/>
                <w:szCs w:val="18"/>
              </w:rPr>
              <w:t xml:space="preserve">담당자로부터 전달 받은 표준입학허가서와 </w:t>
            </w:r>
            <w:r>
              <w:rPr>
                <w:sz w:val="18"/>
                <w:szCs w:val="18"/>
              </w:rPr>
              <w:t xml:space="preserve">D-2 </w:t>
            </w:r>
            <w:r>
              <w:rPr>
                <w:rFonts w:hint="eastAsia"/>
                <w:sz w:val="18"/>
                <w:szCs w:val="18"/>
              </w:rPr>
              <w:t>비자에 필요한 서류를 함께 구비하여 본인 국적의 한국 영사관에 제출하여 비자 발급 신청</w:t>
            </w:r>
          </w:p>
        </w:tc>
      </w:tr>
      <w:tr>
        <w:trPr>
          <w:jc w:val="center"/>
          <w:trHeight w:val="469" w:hRule="atLeast"/>
        </w:trPr>
        <w:tc>
          <w:tcPr>
            <w:tcW w:w="704" w:type="dxa"/>
            <w:tcBorders>
              <w:left w:val="nil"/>
            </w:tcBorders>
            <w:vAlign w:val="center"/>
          </w:tcPr>
          <w:p>
            <w:pPr>
              <w:jc w:val="center"/>
              <w:rPr>
                <w:sz w:val="18"/>
                <w:szCs w:val="18"/>
              </w:rPr>
            </w:pPr>
            <w:r>
              <w:rPr>
                <w:rFonts w:hint="eastAsia"/>
                <w:sz w:val="18"/>
                <w:szCs w:val="18"/>
              </w:rPr>
              <w:t>3</w:t>
            </w:r>
          </w:p>
        </w:tc>
        <w:tc>
          <w:tcPr>
            <w:tcW w:w="1559" w:type="dxa"/>
            <w:vAlign w:val="center"/>
          </w:tcPr>
          <w:p>
            <w:pPr>
              <w:jc w:val="center"/>
              <w:rPr>
                <w:sz w:val="18"/>
                <w:szCs w:val="18"/>
              </w:rPr>
            </w:pPr>
            <w:r>
              <w:rPr>
                <w:rFonts w:hint="eastAsia"/>
                <w:sz w:val="18"/>
                <w:szCs w:val="18"/>
              </w:rPr>
              <w:t>입 국</w:t>
            </w:r>
          </w:p>
        </w:tc>
        <w:tc>
          <w:tcPr>
            <w:tcW w:w="993" w:type="dxa"/>
            <w:vMerge w:val="continue"/>
            <w:vAlign w:val="center"/>
          </w:tcPr>
          <w:p>
            <w:pPr>
              <w:rPr>
                <w:sz w:val="18"/>
                <w:szCs w:val="18"/>
              </w:rPr>
            </w:pPr>
          </w:p>
        </w:tc>
        <w:tc>
          <w:tcPr>
            <w:tcW w:w="6378" w:type="dxa"/>
            <w:tcBorders>
              <w:right w:val="nil"/>
            </w:tcBorders>
            <w:vAlign w:val="center"/>
          </w:tcPr>
          <w:p>
            <w:pPr>
              <w:rPr>
                <w:sz w:val="18"/>
                <w:szCs w:val="18"/>
              </w:rPr>
            </w:pPr>
            <w:r>
              <w:rPr>
                <w:rFonts w:hint="eastAsia"/>
                <w:sz w:val="18"/>
                <w:szCs w:val="18"/>
              </w:rPr>
              <w:t xml:space="preserve">입국 </w:t>
            </w:r>
            <w:r>
              <w:rPr>
                <w:sz w:val="18"/>
                <w:szCs w:val="18"/>
              </w:rPr>
              <w:t>30</w:t>
            </w:r>
            <w:r>
              <w:rPr>
                <w:rFonts w:hint="eastAsia"/>
                <w:sz w:val="18"/>
                <w:szCs w:val="18"/>
              </w:rPr>
              <w:t>일 이내 외국인 등록증 방문 신청 예약</w:t>
            </w:r>
          </w:p>
        </w:tc>
      </w:tr>
      <w:tr>
        <w:trPr>
          <w:jc w:val="center"/>
        </w:trPr>
        <w:tc>
          <w:tcPr>
            <w:tcW w:w="704" w:type="dxa"/>
            <w:tcBorders>
              <w:left w:val="nil"/>
            </w:tcBorders>
            <w:vAlign w:val="center"/>
          </w:tcPr>
          <w:p>
            <w:pPr>
              <w:jc w:val="center"/>
              <w:rPr>
                <w:sz w:val="18"/>
                <w:szCs w:val="18"/>
              </w:rPr>
            </w:pPr>
            <w:r>
              <w:rPr>
                <w:rFonts w:hint="eastAsia"/>
                <w:sz w:val="18"/>
                <w:szCs w:val="18"/>
              </w:rPr>
              <w:t>4</w:t>
            </w:r>
          </w:p>
        </w:tc>
        <w:tc>
          <w:tcPr>
            <w:tcW w:w="1559" w:type="dxa"/>
            <w:vAlign w:val="center"/>
          </w:tcPr>
          <w:p>
            <w:pPr>
              <w:jc w:val="center"/>
              <w:rPr>
                <w:sz w:val="18"/>
                <w:szCs w:val="18"/>
              </w:rPr>
            </w:pPr>
            <w:r>
              <w:rPr>
                <w:rFonts w:hint="eastAsia"/>
                <w:sz w:val="18"/>
                <w:szCs w:val="18"/>
              </w:rPr>
              <w:t>외국인 등록증 신청</w:t>
            </w:r>
          </w:p>
        </w:tc>
        <w:tc>
          <w:tcPr>
            <w:tcW w:w="993" w:type="dxa"/>
            <w:vMerge w:val="continue"/>
            <w:vAlign w:val="center"/>
          </w:tcPr>
          <w:p>
            <w:pPr>
              <w:rPr>
                <w:sz w:val="18"/>
                <w:szCs w:val="18"/>
              </w:rPr>
            </w:pPr>
          </w:p>
        </w:tc>
        <w:tc>
          <w:tcPr>
            <w:tcW w:w="6378" w:type="dxa"/>
            <w:tcBorders>
              <w:right w:val="nil"/>
            </w:tcBorders>
            <w:vAlign w:val="center"/>
          </w:tcPr>
          <w:p>
            <w:pPr>
              <w:rPr>
                <w:sz w:val="18"/>
                <w:szCs w:val="18"/>
              </w:rPr>
            </w:pPr>
            <w:r>
              <w:rPr>
                <w:rFonts w:hint="eastAsia"/>
                <w:sz w:val="18"/>
                <w:szCs w:val="18"/>
              </w:rPr>
              <w:t>세종로 출입국 외국인청에서 외국인 등록증 재발급 신청</w:t>
            </w:r>
          </w:p>
        </w:tc>
      </w:tr>
      <w:tr>
        <w:trPr>
          <w:jc w:val="center"/>
        </w:trPr>
        <w:tc>
          <w:tcPr>
            <w:tcW w:w="704" w:type="dxa"/>
            <w:tcBorders>
              <w:left w:val="nil"/>
            </w:tcBorders>
            <w:vAlign w:val="center"/>
          </w:tcPr>
          <w:p>
            <w:pPr>
              <w:jc w:val="center"/>
              <w:rPr>
                <w:sz w:val="18"/>
                <w:szCs w:val="18"/>
              </w:rPr>
            </w:pPr>
            <w:r>
              <w:rPr>
                <w:rFonts w:hint="eastAsia"/>
                <w:sz w:val="18"/>
                <w:szCs w:val="18"/>
              </w:rPr>
              <w:t>5</w:t>
            </w:r>
          </w:p>
        </w:tc>
        <w:tc>
          <w:tcPr>
            <w:tcW w:w="1559" w:type="dxa"/>
            <w:vAlign w:val="center"/>
          </w:tcPr>
          <w:p>
            <w:pPr>
              <w:jc w:val="center"/>
              <w:rPr>
                <w:sz w:val="18"/>
                <w:szCs w:val="18"/>
              </w:rPr>
            </w:pPr>
            <w:r>
              <w:rPr>
                <w:rFonts w:hint="eastAsia"/>
                <w:sz w:val="18"/>
                <w:szCs w:val="18"/>
              </w:rPr>
              <w:t>외국인 등록증 사본 제출</w:t>
            </w:r>
          </w:p>
        </w:tc>
        <w:tc>
          <w:tcPr>
            <w:tcW w:w="993" w:type="dxa"/>
            <w:vMerge w:val="continue"/>
            <w:vAlign w:val="center"/>
          </w:tcPr>
          <w:p>
            <w:pPr>
              <w:rPr>
                <w:sz w:val="18"/>
                <w:szCs w:val="18"/>
              </w:rPr>
            </w:pPr>
          </w:p>
        </w:tc>
        <w:tc>
          <w:tcPr>
            <w:tcW w:w="6378" w:type="dxa"/>
            <w:tcBorders>
              <w:right w:val="nil"/>
            </w:tcBorders>
            <w:vAlign w:val="center"/>
          </w:tcPr>
          <w:p>
            <w:pPr>
              <w:rPr>
                <w:sz w:val="18"/>
                <w:szCs w:val="18"/>
              </w:rPr>
            </w:pPr>
            <w:r>
              <w:rPr>
                <w:rFonts w:hint="eastAsia"/>
                <w:sz w:val="18"/>
                <w:szCs w:val="18"/>
              </w:rPr>
              <w:t xml:space="preserve">재발급 받은 외국인 등록증을 </w:t>
            </w:r>
            <w:r>
              <w:rPr>
                <w:sz w:val="18"/>
                <w:szCs w:val="18"/>
              </w:rPr>
              <w:t xml:space="preserve">GSC </w:t>
            </w:r>
            <w:r>
              <w:rPr>
                <w:rFonts w:hint="eastAsia"/>
                <w:sz w:val="18"/>
                <w:szCs w:val="18"/>
              </w:rPr>
              <w:t xml:space="preserve">담당자에게 제출 </w:t>
            </w:r>
            <w:r>
              <w:rPr>
                <w:sz w:val="18"/>
                <w:szCs w:val="18"/>
              </w:rPr>
              <w:t>(</w:t>
            </w:r>
            <w:r>
              <w:rPr>
                <w:rFonts w:hint="eastAsia"/>
                <w:sz w:val="18"/>
                <w:szCs w:val="18"/>
              </w:rPr>
              <w:t>이메일)</w:t>
            </w:r>
          </w:p>
        </w:tc>
      </w:tr>
    </w:tbl>
    <w:p/>
    <w:p>
      <w:pPr>
        <w:rPr>
          <w:sz w:val="22"/>
        </w:rPr>
      </w:pPr>
      <w:r>
        <w:rPr>
          <w:rFonts w:asciiTheme="minorEastAsia" w:hAnsiTheme="minorEastAsia"/>
          <w:sz w:val="22"/>
        </w:rPr>
        <w:t>■</w:t>
      </w:r>
      <w:r>
        <w:rPr>
          <w:rFonts w:hint="eastAsia"/>
          <w:sz w:val="22"/>
        </w:rPr>
        <w:t xml:space="preserve">유학 비자 </w:t>
      </w:r>
      <w:r>
        <w:rPr>
          <w:sz w:val="22"/>
        </w:rPr>
        <w:t>(</w:t>
      </w:r>
      <w:r>
        <w:rPr>
          <w:rFonts w:hint="eastAsia"/>
          <w:sz w:val="22"/>
        </w:rPr>
        <w:t>D-2</w:t>
      </w:r>
      <w:r>
        <w:rPr>
          <w:sz w:val="22"/>
        </w:rPr>
        <w:t>)</w:t>
      </w:r>
      <w:r>
        <w:rPr>
          <w:rFonts w:hint="eastAsia"/>
          <w:sz w:val="22"/>
        </w:rPr>
        <w:t xml:space="preserve">와 다른 비자를 소지한 학생은 </w:t>
      </w:r>
      <w:r>
        <w:rPr>
          <w:sz w:val="22"/>
        </w:rPr>
        <w:t>GSC</w:t>
      </w:r>
      <w:r>
        <w:rPr>
          <w:lang w:eastAsia="ko-KR"/>
          <w:sz w:val="22"/>
          <w:rtl w:val="off"/>
        </w:rPr>
        <w:t>(동원글로벌리더십홀 201호)</w:t>
      </w:r>
      <w:r>
        <w:rPr>
          <w:sz w:val="22"/>
        </w:rPr>
        <w:t xml:space="preserve"> </w:t>
      </w:r>
      <w:r>
        <w:rPr>
          <w:rFonts w:hint="eastAsia"/>
          <w:sz w:val="22"/>
        </w:rPr>
        <w:t>방문 시 별도 안내 예정</w:t>
      </w:r>
    </w:p>
    <w:p>
      <w:pPr>
        <w:jc w:val="center"/>
        <w:rPr>
          <w:sz w:val="24"/>
        </w:rPr>
      </w:pPr>
      <w:r>
        <w:rPr>
          <w:rFonts w:hint="eastAsia"/>
          <w:sz w:val="24"/>
        </w:rPr>
        <w:t>글로벌서비스센터</w:t>
      </w:r>
    </w:p>
    <w:p>
      <w:pPr>
        <w:jc w:val="center"/>
        <w:spacing w:after="0"/>
        <w:rPr>
          <w:sz w:val="24"/>
        </w:rPr>
      </w:pPr>
      <w:r>
        <w:rPr>
          <w:rFonts w:asciiTheme="minorEastAsia" w:hAnsiTheme="minorEastAsia"/>
          <w:noProof/>
          <w:sz w:val="24"/>
        </w:rPr>
        <w:drawing>
          <wp:anchor distT="0" distB="0" distL="114300" distR="114300" behindDoc="1" locked="0" layoutInCell="1" simplePos="0" relativeHeight="251661312" allowOverlap="1" hidden="0">
            <wp:simplePos x="0" y="0"/>
            <wp:positionH relativeFrom="page">
              <wp:posOffset>515112</wp:posOffset>
            </wp:positionH>
            <wp:positionV relativeFrom="page">
              <wp:posOffset>329184</wp:posOffset>
            </wp:positionV>
            <wp:extent cx="1498600" cy="292100"/>
            <wp:effectExtent l="0" t="0" r="0" b="0"/>
            <wp:wrapNone/>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1498600" cy="292100"/>
                    </a:xfrm>
                    <a:prstGeom prst="rect"/>
                    <a:noFill/>
                  </pic:spPr>
                </pic:pic>
              </a:graphicData>
            </a:graphic>
          </wp:anchor>
        </w:drawing>
      </w:r>
      <w:r>
        <w:rPr>
          <w:rFonts w:hint="eastAsia"/>
          <w:sz w:val="24"/>
        </w:rPr>
        <w:t>I</w:t>
      </w:r>
      <w:r>
        <w:rPr>
          <w:sz w:val="24"/>
        </w:rPr>
        <w:t xml:space="preserve">mmigration Guide for </w:t>
      </w:r>
    </w:p>
    <w:p>
      <w:pPr>
        <w:jc w:val="center"/>
        <w:spacing w:after="0"/>
        <w:rPr>
          <w:sz w:val="24"/>
        </w:rPr>
      </w:pPr>
      <w:r>
        <w:rPr>
          <w:sz w:val="24"/>
        </w:rPr>
        <w:t>International Students Studying Abroad (Outbound)</w:t>
      </w:r>
    </w:p>
    <w:p>
      <w:pPr>
        <w:jc w:val="center"/>
        <w:spacing w:after="0"/>
      </w:pPr>
    </w:p>
    <w:p>
      <w:pPr>
        <w:ind w:firstLine="195"/>
        <w:jc w:val="left"/>
        <w:spacing w:after="0"/>
      </w:pPr>
      <w:r>
        <w:rPr>
          <w:rFonts w:hint="eastAsia"/>
        </w:rPr>
        <w:t xml:space="preserve">Global Services Center (GSC) administers </w:t>
      </w:r>
      <w:r>
        <w:t>visa</w:t>
      </w:r>
      <w:r>
        <w:rPr>
          <w:rFonts w:hint="eastAsia"/>
        </w:rPr>
        <w:t xml:space="preserve"> and immigration affairs for Int</w:t>
      </w:r>
      <w:r>
        <w:t xml:space="preserve">’l students. </w:t>
      </w:r>
    </w:p>
    <w:p>
      <w:pPr>
        <w:ind w:firstLine="195"/>
        <w:jc w:val="left"/>
        <w:spacing w:after="0"/>
      </w:pPr>
      <w:r>
        <w:t xml:space="preserve">Following the immigration law, all international students are under the restriction of Alien Registration Card (ARC) while studying in Korea. Hence, when applying for study abroad (outbound) program such as ESP, VSP, or Double Degree, it is mandatory to visit GSC and receive counseling about the termination of ARC due to the participation in such program. </w:t>
      </w:r>
    </w:p>
    <w:p>
      <w:pPr>
        <w:jc w:val="left"/>
        <w:spacing w:after="0"/>
      </w:pPr>
    </w:p>
    <w:p>
      <w:pPr>
        <w:pStyle w:val="a4"/>
        <w:ind w:leftChars="0"/>
        <w:jc w:val="left"/>
        <w:numPr>
          <w:ilvl w:val="0"/>
          <w:numId w:val="1"/>
        </w:numPr>
        <w:spacing w:after="0"/>
        <w:rPr>
          <w:sz w:val="24"/>
        </w:rPr>
      </w:pPr>
      <w:r>
        <w:rPr>
          <w:rFonts w:hint="eastAsia"/>
          <w:sz w:val="24"/>
        </w:rPr>
        <w:t xml:space="preserve">For Student Visa </w:t>
      </w:r>
      <w:r>
        <w:rPr>
          <w:sz w:val="24"/>
        </w:rPr>
        <w:t>(D-2) Holder</w:t>
      </w:r>
    </w:p>
    <w:p>
      <w:pPr>
        <w:ind w:firstLine="400"/>
        <w:jc w:val="left"/>
        <w:spacing w:after="0" w:before="240"/>
      </w:pPr>
      <w:r>
        <w:t xml:space="preserve">Following the immigration law, </w:t>
      </w:r>
      <w:r>
        <w:t xml:space="preserve">when the student with D-2 visa makes a departure for the participation in study abroad (outbound) program (Ex. ESP, VSP, Double Degree, </w:t>
      </w:r>
      <w:r>
        <w:t>etc</w:t>
      </w:r>
      <w:r>
        <w:t xml:space="preserve">), his/her ARC will be terminated regardless of its valid period. To resume the study at Korea University after finishing the program, he/she must apply for new D-2 visa. </w:t>
      </w:r>
    </w:p>
    <w:p>
      <w:pPr>
        <w:jc w:val="left"/>
        <w:spacing w:after="0"/>
      </w:pPr>
    </w:p>
    <w:p>
      <w:pPr>
        <w:jc w:val="left"/>
        <w:spacing w:after="0"/>
        <w:rPr>
          <w:sz w:val="24"/>
        </w:rPr>
      </w:pPr>
      <w:r>
        <w:rPr>
          <w:rFonts w:hint="eastAsia"/>
          <w:sz w:val="24"/>
        </w:rPr>
        <w:t xml:space="preserve">Steps </w:t>
      </w:r>
      <w:r>
        <w:rPr>
          <w:sz w:val="24"/>
        </w:rPr>
        <w:t xml:space="preserve">for D-2 visa application after the study abroad (outbound) program: </w:t>
      </w:r>
    </w:p>
    <w:tbl>
      <w:tblPr>
        <w:tblStyle w:val="a3"/>
        <w:tblW w:w="9634" w:type="dxa"/>
        <w:tblInd w:w="5" w:type="dxa"/>
        <w:tblLook w:val="04A0" w:firstRow="1" w:lastRow="0" w:firstColumn="1" w:lastColumn="0" w:noHBand="0" w:noVBand="1"/>
      </w:tblPr>
      <w:tblGrid>
        <w:gridCol w:w="703"/>
        <w:gridCol w:w="1559"/>
        <w:gridCol w:w="999"/>
        <w:gridCol w:w="6373"/>
      </w:tblGrid>
      <w:tr>
        <w:tc>
          <w:tcPr>
            <w:tcW w:w="704" w:type="dxa"/>
            <w:tcBorders>
              <w:left w:val="nil"/>
            </w:tcBorders>
            <w:shd w:val="clear" w:color="auto" w:fill="E7E5E5" w:themeFill="lt2" w:themeFillShade="e6"/>
            <w:vAlign w:val="center"/>
          </w:tcPr>
          <w:p>
            <w:pPr>
              <w:jc w:val="center"/>
              <w:rPr>
                <w:sz w:val="18"/>
                <w:szCs w:val="18"/>
              </w:rPr>
            </w:pPr>
            <w:r>
              <w:rPr>
                <w:rFonts w:hint="eastAsia"/>
                <w:sz w:val="18"/>
                <w:szCs w:val="18"/>
              </w:rPr>
              <w:t>S</w:t>
            </w:r>
            <w:r>
              <w:rPr>
                <w:sz w:val="18"/>
                <w:szCs w:val="18"/>
              </w:rPr>
              <w:t>tep</w:t>
            </w:r>
          </w:p>
        </w:tc>
        <w:tc>
          <w:tcPr>
            <w:tcW w:w="1559" w:type="dxa"/>
            <w:shd w:val="clear" w:color="auto" w:fill="E7E5E5" w:themeFill="lt2" w:themeFillShade="e6"/>
            <w:vAlign w:val="center"/>
          </w:tcPr>
          <w:p>
            <w:pPr>
              <w:jc w:val="center"/>
              <w:rPr>
                <w:sz w:val="18"/>
                <w:szCs w:val="18"/>
              </w:rPr>
            </w:pPr>
            <w:r>
              <w:rPr>
                <w:rFonts w:hint="eastAsia"/>
                <w:sz w:val="18"/>
                <w:szCs w:val="18"/>
              </w:rPr>
              <w:t>P</w:t>
            </w:r>
            <w:r>
              <w:rPr>
                <w:sz w:val="18"/>
                <w:szCs w:val="18"/>
              </w:rPr>
              <w:t>rocess</w:t>
            </w:r>
          </w:p>
        </w:tc>
        <w:tc>
          <w:tcPr>
            <w:tcW w:w="7371" w:type="dxa"/>
            <w:gridSpan w:val="2"/>
            <w:tcBorders>
              <w:right w:val="nil"/>
            </w:tcBorders>
            <w:shd w:val="clear" w:color="auto" w:fill="E7E5E5" w:themeFill="lt2" w:themeFillShade="e6"/>
            <w:vAlign w:val="center"/>
          </w:tcPr>
          <w:p>
            <w:pPr>
              <w:jc w:val="center"/>
              <w:rPr>
                <w:sz w:val="18"/>
                <w:szCs w:val="18"/>
              </w:rPr>
            </w:pPr>
            <w:r>
              <w:rPr>
                <w:rFonts w:hint="eastAsia"/>
                <w:sz w:val="18"/>
                <w:szCs w:val="18"/>
              </w:rPr>
              <w:t>C</w:t>
            </w:r>
            <w:r>
              <w:rPr>
                <w:sz w:val="18"/>
                <w:szCs w:val="18"/>
              </w:rPr>
              <w:t>ontent</w:t>
            </w:r>
          </w:p>
        </w:tc>
      </w:tr>
      <w:tr>
        <w:trPr>
          <w:trHeight w:val="557" w:hRule="atLeast"/>
        </w:trPr>
        <w:tc>
          <w:tcPr>
            <w:tcW w:w="704" w:type="dxa"/>
            <w:vMerge w:val="restart"/>
            <w:tcBorders>
              <w:left w:val="nil"/>
            </w:tcBorders>
            <w:vAlign w:val="center"/>
          </w:tcPr>
          <w:p>
            <w:pPr>
              <w:jc w:val="center"/>
              <w:rPr>
                <w:sz w:val="18"/>
                <w:szCs w:val="18"/>
              </w:rPr>
            </w:pPr>
            <w:r>
              <w:rPr>
                <w:rFonts w:hint="eastAsia"/>
                <w:sz w:val="18"/>
                <w:szCs w:val="18"/>
              </w:rPr>
              <w:t>1</w:t>
            </w:r>
          </w:p>
        </w:tc>
        <w:tc>
          <w:tcPr>
            <w:tcW w:w="1559" w:type="dxa"/>
            <w:vMerge w:val="restart"/>
            <w:vAlign w:val="center"/>
          </w:tcPr>
          <w:p>
            <w:pPr>
              <w:jc w:val="center"/>
              <w:rPr>
                <w:sz w:val="18"/>
                <w:szCs w:val="18"/>
              </w:rPr>
            </w:pPr>
            <w:r>
              <w:rPr>
                <w:sz w:val="18"/>
                <w:szCs w:val="18"/>
              </w:rPr>
              <w:t>Preparation for D-2 visa application</w:t>
            </w:r>
          </w:p>
        </w:tc>
        <w:tc>
          <w:tcPr>
            <w:tcW w:w="993" w:type="dxa"/>
            <w:vAlign w:val="center"/>
          </w:tcPr>
          <w:p>
            <w:pPr>
              <w:jc w:val="center"/>
              <w:rPr>
                <w:sz w:val="18"/>
                <w:szCs w:val="18"/>
              </w:rPr>
            </w:pPr>
            <w:r>
              <w:rPr>
                <w:sz w:val="18"/>
                <w:szCs w:val="18"/>
              </w:rPr>
              <w:t>1)</w:t>
            </w:r>
            <w:r>
              <w:rPr>
                <w:rFonts w:hint="eastAsia"/>
                <w:sz w:val="18"/>
                <w:szCs w:val="18"/>
              </w:rPr>
              <w:t>GSC</w:t>
            </w:r>
          </w:p>
        </w:tc>
        <w:tc>
          <w:tcPr>
            <w:tcW w:w="6378" w:type="dxa"/>
            <w:tcBorders>
              <w:right w:val="nil"/>
            </w:tcBorders>
            <w:vAlign w:val="center"/>
          </w:tcPr>
          <w:p>
            <w:pPr>
              <w:rPr>
                <w:sz w:val="18"/>
                <w:szCs w:val="18"/>
              </w:rPr>
            </w:pPr>
            <w:r>
              <w:rPr>
                <w:rFonts w:hint="eastAsia"/>
                <w:sz w:val="18"/>
                <w:szCs w:val="18"/>
              </w:rPr>
              <w:t>A</w:t>
            </w:r>
            <w:r>
              <w:rPr>
                <w:sz w:val="18"/>
                <w:szCs w:val="18"/>
              </w:rPr>
              <w:t>pplication form for Certificate of Admission (CoA) will be sent to the student who has finished the program (by e-mail)</w:t>
            </w:r>
          </w:p>
          <w:p>
            <w:pPr>
              <w:rPr>
                <w:sz w:val="18"/>
                <w:szCs w:val="18"/>
              </w:rPr>
            </w:pPr>
            <w:r>
              <w:rPr>
                <w:rFonts w:hint="eastAsia"/>
                <w:sz w:val="18"/>
                <w:szCs w:val="18"/>
              </w:rPr>
              <w:t xml:space="preserve">* </w:t>
            </w:r>
            <w:r>
              <w:rPr>
                <w:sz w:val="18"/>
                <w:szCs w:val="18"/>
              </w:rPr>
              <w:t xml:space="preserve">Application for CoA is available 2 months before the beginning of the semester at KU (Jan/Jul) </w:t>
            </w:r>
          </w:p>
        </w:tc>
      </w:tr>
      <w:tr>
        <w:trPr>
          <w:trHeight w:val="787" w:hRule="atLeast"/>
        </w:trPr>
        <w:tc>
          <w:tcPr>
            <w:tcW w:w="704" w:type="dxa"/>
            <w:vMerge w:val="continue"/>
            <w:tcBorders>
              <w:left w:val="nil"/>
            </w:tcBorders>
            <w:vAlign w:val="center"/>
          </w:tcPr>
          <w:p>
            <w:pPr>
              <w:jc w:val="center"/>
              <w:rPr>
                <w:sz w:val="18"/>
                <w:szCs w:val="18"/>
              </w:rPr>
            </w:pPr>
          </w:p>
        </w:tc>
        <w:tc>
          <w:tcPr>
            <w:tcW w:w="1559" w:type="dxa"/>
            <w:vMerge w:val="continue"/>
            <w:vAlign w:val="center"/>
          </w:tcPr>
          <w:p>
            <w:pPr>
              <w:jc w:val="center"/>
              <w:rPr>
                <w:sz w:val="18"/>
                <w:szCs w:val="18"/>
              </w:rPr>
            </w:pPr>
          </w:p>
        </w:tc>
        <w:tc>
          <w:tcPr>
            <w:tcW w:w="993" w:type="dxa"/>
            <w:vAlign w:val="center"/>
          </w:tcPr>
          <w:p>
            <w:pPr>
              <w:jc w:val="center"/>
              <w:rPr>
                <w:sz w:val="18"/>
                <w:szCs w:val="18"/>
              </w:rPr>
            </w:pPr>
            <w:r>
              <w:rPr>
                <w:rFonts w:hint="eastAsia"/>
                <w:sz w:val="18"/>
                <w:szCs w:val="18"/>
              </w:rPr>
              <w:t>2)</w:t>
            </w:r>
            <w:r>
              <w:rPr>
                <w:rFonts w:hint="eastAsia"/>
                <w:sz w:val="18"/>
                <w:szCs w:val="18"/>
              </w:rPr>
              <w:t>Student</w:t>
            </w:r>
          </w:p>
        </w:tc>
        <w:tc>
          <w:tcPr>
            <w:tcW w:w="6378" w:type="dxa"/>
            <w:tcBorders>
              <w:right w:val="nil"/>
            </w:tcBorders>
            <w:vAlign w:val="center"/>
          </w:tcPr>
          <w:p>
            <w:pPr>
              <w:rPr>
                <w:sz w:val="18"/>
                <w:szCs w:val="18"/>
              </w:rPr>
            </w:pPr>
            <w:r>
              <w:rPr>
                <w:rFonts w:hint="eastAsia"/>
                <w:sz w:val="18"/>
                <w:szCs w:val="18"/>
              </w:rPr>
              <w:t>S</w:t>
            </w:r>
            <w:r>
              <w:rPr>
                <w:sz w:val="18"/>
                <w:szCs w:val="18"/>
              </w:rPr>
              <w:t xml:space="preserve">ubmit the application form for CoA with a copy of passport to GSC </w:t>
            </w:r>
          </w:p>
          <w:p>
            <w:pPr>
              <w:rPr>
                <w:sz w:val="18"/>
                <w:szCs w:val="18"/>
              </w:rPr>
            </w:pPr>
            <w:r>
              <w:rPr>
                <w:sz w:val="18"/>
                <w:szCs w:val="18"/>
              </w:rPr>
              <w:t>(by e-mail or visit)</w:t>
            </w:r>
          </w:p>
        </w:tc>
      </w:tr>
      <w:tr>
        <w:trPr>
          <w:trHeight w:val="561" w:hRule="atLeast"/>
        </w:trPr>
        <w:tc>
          <w:tcPr>
            <w:tcW w:w="704" w:type="dxa"/>
            <w:vMerge w:val="continue"/>
            <w:tcBorders>
              <w:left w:val="nil"/>
            </w:tcBorders>
            <w:vAlign w:val="center"/>
          </w:tcPr>
          <w:p>
            <w:pPr>
              <w:jc w:val="center"/>
              <w:rPr>
                <w:sz w:val="18"/>
                <w:szCs w:val="18"/>
              </w:rPr>
            </w:pPr>
          </w:p>
        </w:tc>
        <w:tc>
          <w:tcPr>
            <w:tcW w:w="1559" w:type="dxa"/>
            <w:vMerge w:val="continue"/>
            <w:vAlign w:val="center"/>
          </w:tcPr>
          <w:p>
            <w:pPr>
              <w:jc w:val="center"/>
              <w:rPr>
                <w:sz w:val="18"/>
                <w:szCs w:val="18"/>
              </w:rPr>
            </w:pPr>
          </w:p>
        </w:tc>
        <w:tc>
          <w:tcPr>
            <w:tcW w:w="993" w:type="dxa"/>
            <w:vAlign w:val="center"/>
          </w:tcPr>
          <w:p>
            <w:pPr>
              <w:jc w:val="center"/>
              <w:rPr>
                <w:sz w:val="18"/>
                <w:szCs w:val="18"/>
              </w:rPr>
            </w:pPr>
            <w:r>
              <w:rPr>
                <w:rFonts w:hint="eastAsia"/>
                <w:sz w:val="18"/>
                <w:szCs w:val="18"/>
              </w:rPr>
              <w:t>3)GSC</w:t>
            </w:r>
          </w:p>
        </w:tc>
        <w:tc>
          <w:tcPr>
            <w:tcW w:w="6378" w:type="dxa"/>
            <w:tcBorders>
              <w:right w:val="nil"/>
            </w:tcBorders>
            <w:vAlign w:val="center"/>
          </w:tcPr>
          <w:p>
            <w:pPr>
              <w:rPr>
                <w:sz w:val="18"/>
                <w:szCs w:val="18"/>
              </w:rPr>
            </w:pPr>
            <w:r>
              <w:rPr>
                <w:rFonts w:hint="eastAsia"/>
                <w:sz w:val="18"/>
                <w:szCs w:val="18"/>
              </w:rPr>
              <w:t>C</w:t>
            </w:r>
            <w:r>
              <w:rPr>
                <w:sz w:val="18"/>
                <w:szCs w:val="18"/>
              </w:rPr>
              <w:t>oA will be given to the student (by e-mail)</w:t>
            </w:r>
          </w:p>
        </w:tc>
      </w:tr>
      <w:tr>
        <w:tc>
          <w:tcPr>
            <w:tcW w:w="704" w:type="dxa"/>
            <w:tcBorders>
              <w:left w:val="nil"/>
            </w:tcBorders>
            <w:vAlign w:val="center"/>
          </w:tcPr>
          <w:p>
            <w:pPr>
              <w:jc w:val="center"/>
              <w:rPr>
                <w:sz w:val="18"/>
                <w:szCs w:val="18"/>
              </w:rPr>
            </w:pPr>
            <w:r>
              <w:rPr>
                <w:rFonts w:hint="eastAsia"/>
                <w:sz w:val="18"/>
                <w:szCs w:val="18"/>
              </w:rPr>
              <w:t>2</w:t>
            </w:r>
          </w:p>
        </w:tc>
        <w:tc>
          <w:tcPr>
            <w:tcW w:w="1559" w:type="dxa"/>
            <w:vAlign w:val="center"/>
          </w:tcPr>
          <w:p>
            <w:pPr>
              <w:jc w:val="center"/>
              <w:rPr>
                <w:sz w:val="18"/>
                <w:szCs w:val="18"/>
              </w:rPr>
            </w:pPr>
            <w:r>
              <w:rPr>
                <w:sz w:val="18"/>
                <w:szCs w:val="18"/>
              </w:rPr>
              <w:t>Application for D-2 visa</w:t>
            </w:r>
          </w:p>
        </w:tc>
        <w:tc>
          <w:tcPr>
            <w:tcW w:w="993" w:type="dxa"/>
            <w:vMerge w:val="restart"/>
            <w:vAlign w:val="center"/>
          </w:tcPr>
          <w:p>
            <w:pPr>
              <w:jc w:val="center"/>
              <w:rPr>
                <w:sz w:val="18"/>
                <w:szCs w:val="18"/>
              </w:rPr>
            </w:pPr>
            <w:r>
              <w:rPr>
                <w:sz w:val="18"/>
                <w:szCs w:val="18"/>
              </w:rPr>
              <w:t>Student</w:t>
            </w:r>
          </w:p>
        </w:tc>
        <w:tc>
          <w:tcPr>
            <w:tcW w:w="6378" w:type="dxa"/>
            <w:tcBorders>
              <w:right w:val="nil"/>
            </w:tcBorders>
            <w:vAlign w:val="center"/>
          </w:tcPr>
          <w:p>
            <w:pPr>
              <w:rPr>
                <w:sz w:val="18"/>
                <w:szCs w:val="18"/>
              </w:rPr>
            </w:pPr>
            <w:r>
              <w:rPr>
                <w:sz w:val="18"/>
                <w:szCs w:val="18"/>
              </w:rPr>
              <w:t>Apply for D-2 visa with the required documents along with the CoA (issued by GSC) at a Korean Consulate in the student’s home country</w:t>
            </w:r>
          </w:p>
        </w:tc>
      </w:tr>
      <w:tr>
        <w:trPr>
          <w:trHeight w:val="469" w:hRule="atLeast"/>
        </w:trPr>
        <w:tc>
          <w:tcPr>
            <w:tcW w:w="704" w:type="dxa"/>
            <w:tcBorders>
              <w:left w:val="nil"/>
            </w:tcBorders>
            <w:vAlign w:val="center"/>
          </w:tcPr>
          <w:p>
            <w:pPr>
              <w:jc w:val="center"/>
              <w:rPr>
                <w:sz w:val="18"/>
                <w:szCs w:val="18"/>
              </w:rPr>
            </w:pPr>
            <w:r>
              <w:rPr>
                <w:rFonts w:hint="eastAsia"/>
                <w:sz w:val="18"/>
                <w:szCs w:val="18"/>
              </w:rPr>
              <w:t>3</w:t>
            </w:r>
          </w:p>
        </w:tc>
        <w:tc>
          <w:tcPr>
            <w:tcW w:w="1559" w:type="dxa"/>
            <w:vAlign w:val="center"/>
          </w:tcPr>
          <w:p>
            <w:pPr>
              <w:jc w:val="center"/>
              <w:rPr>
                <w:sz w:val="18"/>
                <w:szCs w:val="18"/>
              </w:rPr>
            </w:pPr>
            <w:r>
              <w:rPr>
                <w:rFonts w:hint="eastAsia"/>
                <w:sz w:val="18"/>
                <w:szCs w:val="18"/>
              </w:rPr>
              <w:t>A</w:t>
            </w:r>
            <w:r>
              <w:rPr>
                <w:sz w:val="18"/>
                <w:szCs w:val="18"/>
              </w:rPr>
              <w:t>rrival in Korea</w:t>
            </w:r>
          </w:p>
        </w:tc>
        <w:tc>
          <w:tcPr>
            <w:tcW w:w="993" w:type="dxa"/>
            <w:vMerge w:val="continue"/>
            <w:vAlign w:val="center"/>
          </w:tcPr>
          <w:p>
            <w:pPr>
              <w:jc w:val="center"/>
              <w:rPr>
                <w:sz w:val="18"/>
                <w:szCs w:val="18"/>
              </w:rPr>
            </w:pPr>
          </w:p>
        </w:tc>
        <w:tc>
          <w:tcPr>
            <w:tcW w:w="6378" w:type="dxa"/>
            <w:tcBorders>
              <w:right w:val="nil"/>
            </w:tcBorders>
            <w:vAlign w:val="center"/>
          </w:tcPr>
          <w:p>
            <w:pPr>
              <w:rPr>
                <w:sz w:val="18"/>
                <w:szCs w:val="18"/>
              </w:rPr>
            </w:pPr>
            <w:r>
              <w:rPr>
                <w:rFonts w:hint="eastAsia"/>
                <w:sz w:val="18"/>
                <w:szCs w:val="18"/>
              </w:rPr>
              <w:t>A</w:t>
            </w:r>
            <w:r>
              <w:rPr>
                <w:sz w:val="18"/>
                <w:szCs w:val="18"/>
              </w:rPr>
              <w:t xml:space="preserve">pply for the visit to </w:t>
            </w:r>
            <w:r>
              <w:rPr>
                <w:sz w:val="18"/>
                <w:szCs w:val="18"/>
              </w:rPr>
              <w:t>Sejongno</w:t>
            </w:r>
            <w:r>
              <w:rPr>
                <w:sz w:val="18"/>
                <w:szCs w:val="18"/>
              </w:rPr>
              <w:t xml:space="preserve"> Immigration Office within 30 days of arrival</w:t>
            </w:r>
          </w:p>
        </w:tc>
      </w:tr>
      <w:tr>
        <w:tc>
          <w:tcPr>
            <w:tcW w:w="704" w:type="dxa"/>
            <w:tcBorders>
              <w:left w:val="nil"/>
            </w:tcBorders>
            <w:vAlign w:val="center"/>
          </w:tcPr>
          <w:p>
            <w:pPr>
              <w:jc w:val="center"/>
              <w:rPr>
                <w:sz w:val="18"/>
                <w:szCs w:val="18"/>
              </w:rPr>
            </w:pPr>
            <w:r>
              <w:rPr>
                <w:rFonts w:hint="eastAsia"/>
                <w:sz w:val="18"/>
                <w:szCs w:val="18"/>
              </w:rPr>
              <w:t>4</w:t>
            </w:r>
          </w:p>
        </w:tc>
        <w:tc>
          <w:tcPr>
            <w:tcW w:w="1559" w:type="dxa"/>
            <w:vAlign w:val="center"/>
          </w:tcPr>
          <w:p>
            <w:pPr>
              <w:jc w:val="center"/>
              <w:rPr>
                <w:sz w:val="18"/>
                <w:szCs w:val="18"/>
              </w:rPr>
            </w:pPr>
            <w:r>
              <w:rPr>
                <w:rFonts w:hint="eastAsia"/>
                <w:sz w:val="18"/>
                <w:szCs w:val="18"/>
              </w:rPr>
              <w:t>A</w:t>
            </w:r>
            <w:r>
              <w:rPr>
                <w:sz w:val="18"/>
                <w:szCs w:val="18"/>
              </w:rPr>
              <w:t>pplication for ARC</w:t>
            </w:r>
          </w:p>
        </w:tc>
        <w:tc>
          <w:tcPr>
            <w:tcW w:w="993" w:type="dxa"/>
            <w:vMerge w:val="continue"/>
            <w:vAlign w:val="center"/>
          </w:tcPr>
          <w:p>
            <w:pPr>
              <w:jc w:val="center"/>
              <w:rPr>
                <w:sz w:val="18"/>
                <w:szCs w:val="18"/>
              </w:rPr>
            </w:pPr>
          </w:p>
        </w:tc>
        <w:tc>
          <w:tcPr>
            <w:tcW w:w="6378" w:type="dxa"/>
            <w:tcBorders>
              <w:right w:val="nil"/>
            </w:tcBorders>
            <w:vAlign w:val="center"/>
          </w:tcPr>
          <w:p>
            <w:pPr>
              <w:rPr>
                <w:sz w:val="18"/>
                <w:szCs w:val="18"/>
              </w:rPr>
            </w:pPr>
            <w:r>
              <w:rPr>
                <w:rFonts w:hint="eastAsia"/>
                <w:sz w:val="18"/>
                <w:szCs w:val="18"/>
              </w:rPr>
              <w:t>A</w:t>
            </w:r>
            <w:r>
              <w:rPr>
                <w:sz w:val="18"/>
                <w:szCs w:val="18"/>
              </w:rPr>
              <w:t xml:space="preserve">pply for re-issuing of ARC at </w:t>
            </w:r>
            <w:r>
              <w:rPr>
                <w:sz w:val="18"/>
                <w:szCs w:val="18"/>
              </w:rPr>
              <w:t>Sejongno</w:t>
            </w:r>
            <w:r>
              <w:rPr>
                <w:sz w:val="18"/>
                <w:szCs w:val="18"/>
              </w:rPr>
              <w:t xml:space="preserve"> Immigration office</w:t>
            </w:r>
          </w:p>
        </w:tc>
      </w:tr>
      <w:tr>
        <w:tc>
          <w:tcPr>
            <w:tcW w:w="704" w:type="dxa"/>
            <w:tcBorders>
              <w:left w:val="nil"/>
            </w:tcBorders>
            <w:vAlign w:val="center"/>
          </w:tcPr>
          <w:p>
            <w:pPr>
              <w:jc w:val="center"/>
              <w:rPr>
                <w:sz w:val="18"/>
                <w:szCs w:val="18"/>
              </w:rPr>
            </w:pPr>
            <w:r>
              <w:rPr>
                <w:rFonts w:hint="eastAsia"/>
                <w:sz w:val="18"/>
                <w:szCs w:val="18"/>
              </w:rPr>
              <w:t>5</w:t>
            </w:r>
          </w:p>
        </w:tc>
        <w:tc>
          <w:tcPr>
            <w:tcW w:w="1559" w:type="dxa"/>
            <w:vAlign w:val="center"/>
          </w:tcPr>
          <w:p>
            <w:pPr>
              <w:jc w:val="center"/>
              <w:rPr>
                <w:sz w:val="18"/>
                <w:szCs w:val="18"/>
              </w:rPr>
            </w:pPr>
            <w:r>
              <w:rPr>
                <w:rFonts w:hint="eastAsia"/>
                <w:sz w:val="18"/>
                <w:szCs w:val="18"/>
              </w:rPr>
              <w:t>S</w:t>
            </w:r>
            <w:r>
              <w:rPr>
                <w:sz w:val="18"/>
                <w:szCs w:val="18"/>
              </w:rPr>
              <w:t>ubmission of ARC</w:t>
            </w:r>
          </w:p>
        </w:tc>
        <w:tc>
          <w:tcPr>
            <w:tcW w:w="993" w:type="dxa"/>
            <w:vMerge w:val="continue"/>
            <w:vAlign w:val="center"/>
          </w:tcPr>
          <w:p>
            <w:pPr>
              <w:jc w:val="center"/>
              <w:rPr>
                <w:sz w:val="18"/>
                <w:szCs w:val="18"/>
              </w:rPr>
            </w:pPr>
          </w:p>
        </w:tc>
        <w:tc>
          <w:tcPr>
            <w:tcW w:w="6378" w:type="dxa"/>
            <w:tcBorders>
              <w:right w:val="nil"/>
            </w:tcBorders>
            <w:vAlign w:val="center"/>
          </w:tcPr>
          <w:p>
            <w:pPr>
              <w:rPr>
                <w:sz w:val="18"/>
                <w:szCs w:val="18"/>
              </w:rPr>
            </w:pPr>
            <w:r>
              <w:rPr>
                <w:rFonts w:hint="eastAsia"/>
                <w:sz w:val="18"/>
                <w:szCs w:val="18"/>
              </w:rPr>
              <w:t>S</w:t>
            </w:r>
            <w:r>
              <w:rPr>
                <w:sz w:val="18"/>
                <w:szCs w:val="18"/>
              </w:rPr>
              <w:t>ubmit a copy of the re-issued ARC to GSC (by e-mail)</w:t>
            </w:r>
          </w:p>
        </w:tc>
      </w:tr>
    </w:tbl>
    <w:p>
      <w:pPr>
        <w:jc w:val="left"/>
        <w:spacing w:after="0"/>
      </w:pPr>
    </w:p>
    <w:p>
      <w:pPr>
        <w:pStyle w:val="a4"/>
        <w:ind w:leftChars="0"/>
        <w:jc w:val="left"/>
        <w:numPr>
          <w:ilvl w:val="0"/>
          <w:numId w:val="1"/>
        </w:numPr>
        <w:spacing w:after="0"/>
      </w:pPr>
      <w:r>
        <w:rPr>
          <w:rFonts w:hint="eastAsia"/>
        </w:rPr>
        <w:t>Students holding other types of visa, rather than D-2, that allows them to study at KU legally will be guided as well upon the visit to GSC</w:t>
      </w:r>
      <w:r>
        <w:rPr>
          <w:lang w:eastAsia="ko-KR"/>
          <w:rFonts w:hint="eastAsia"/>
          <w:rtl w:val="off"/>
        </w:rPr>
        <w:t>(Dongwon Global Leadership Hall 201)</w:t>
      </w:r>
      <w:r>
        <w:rPr>
          <w:rFonts w:hint="eastAsia"/>
        </w:rPr>
        <w:t xml:space="preserve">. </w:t>
      </w:r>
    </w:p>
    <w:p>
      <w:pPr>
        <w:jc w:val="left"/>
        <w:spacing w:after="0"/>
      </w:pPr>
    </w:p>
    <w:p>
      <w:pPr>
        <w:jc w:val="center"/>
        <w:spacing w:after="0"/>
        <w:rPr>
          <w:sz w:val="24"/>
        </w:rPr>
      </w:pPr>
      <w:r>
        <w:rPr>
          <w:sz w:val="24"/>
        </w:rPr>
        <w:t xml:space="preserve">Global Services Center </w:t>
      </w:r>
    </w:p>
    <w:p>
      <w:pPr>
        <w:ind w:left="60" w:firstLine="2898"/>
        <w:spacing w:after="0" w:line="319" w:lineRule="exact"/>
      </w:pPr>
      <w:r>
        <w:rPr>
          <w:noProof/>
        </w:rPr>
        <w:drawing>
          <wp:anchor distT="0" distB="0" distL="114300" distR="114300" behindDoc="1" locked="0" layoutInCell="1" simplePos="0" relativeHeight="251664384" allowOverlap="1" hidden="0">
            <wp:simplePos x="0" y="0"/>
            <wp:positionH relativeFrom="margin">
              <wp:align>left</wp:align>
            </wp:positionH>
            <wp:positionV relativeFrom="page">
              <wp:posOffset>306578</wp:posOffset>
            </wp:positionV>
            <wp:extent cx="1498600" cy="292100"/>
            <wp:effectExtent l="0" t="0" r="0" b="0"/>
            <wp:wrapNone/>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1498600" cy="292100"/>
                    </a:xfrm>
                    <a:prstGeom prst="rect"/>
                    <a:noFill/>
                  </pic:spPr>
                </pic:pic>
              </a:graphicData>
            </a:graphic>
          </wp:anchor>
        </w:drawing>
      </w:r>
      <w:r>
        <w:rPr>
          <w:rFonts w:ascii="함초롬돋움" w:eastAsia="함초롬돋움" w:hAnsi="함초롬돋움" w:cs="함초롬돋움"/>
          <w:b/>
          <w:noProof/>
          <w:color w:val="000000"/>
          <w:w w:val="95"/>
          <w:sz w:val="32"/>
          <w:spacing w:val="-5"/>
        </w:rPr>
        <w:t>关于参加赴海外交换项目的</w:t>
      </w:r>
    </w:p>
    <w:p>
      <w:pPr>
        <w:ind w:left="60" w:firstLine="2898"/>
        <w:spacing w:after="0" w:line="240" w:lineRule="exact"/>
      </w:pPr>
    </w:p>
    <w:p>
      <w:pPr>
        <w:ind w:left="60" w:firstLine="2492"/>
        <w:spacing w:after="0" w:line="336" w:lineRule="exact"/>
      </w:pPr>
      <w:r>
        <w:rPr>
          <w:rFonts w:ascii="함초롬돋움" w:eastAsia="함초롬돋움" w:hAnsi="함초롬돋움" w:cs="함초롬돋움"/>
          <w:b/>
          <w:noProof/>
          <w:color w:val="000000"/>
          <w:w w:val="95"/>
          <w:sz w:val="32"/>
          <w:spacing w:val="-5"/>
        </w:rPr>
        <w:t>本校留学生出入境事宜</w:t>
      </w:r>
      <w:r>
        <w:rPr>
          <w:rFonts w:ascii="함초롬돋움" w:hAnsi="함초롬돋움" w:cs="함초롬돋움"/>
          <w:b/>
          <w:noProof/>
          <w:color w:val="000000"/>
          <w:w w:val="95"/>
          <w:sz w:val="28"/>
          <w:spacing w:val="-4"/>
        </w:rPr>
        <w:t>(Outbound)</w:t>
      </w:r>
    </w:p>
    <w:p>
      <w:pPr>
        <w:jc w:val="center"/>
        <w:spacing w:after="0"/>
        <w:rPr>
          <w:sz w:val="24"/>
        </w:rPr>
      </w:pPr>
    </w:p>
    <w:p>
      <w:pPr>
        <w:ind w:left="60" w:firstLine="240"/>
        <w:spacing w:after="0" w:line="326" w:lineRule="exact"/>
      </w:pPr>
      <w:r>
        <w:rPr>
          <w:rFonts w:ascii="함초롬돋움" w:hAnsi="함초롬돋움" w:cs="함초롬돋움"/>
          <w:noProof/>
          <w:color w:val="000000"/>
          <w:sz w:val="22"/>
          <w:spacing w:val="-3"/>
        </w:rPr>
        <w:t>Global</w:t>
      </w:r>
      <w:r>
        <w:rPr>
          <w:rFonts w:ascii="Calibri" w:hAnsi="Calibri" w:cs="Calibri"/>
          <w:noProof/>
          <w:color w:val="000000"/>
          <w:w w:val="269"/>
          <w:sz w:val="22"/>
        </w:rPr>
        <w:t> </w:t>
      </w:r>
      <w:r>
        <w:rPr>
          <w:rFonts w:ascii="함초롬돋움" w:hAnsi="함초롬돋움" w:cs="함초롬돋움"/>
          <w:noProof/>
          <w:color w:val="000000"/>
          <w:sz w:val="22"/>
          <w:spacing w:val="-3"/>
        </w:rPr>
        <w:t>Services</w:t>
      </w:r>
      <w:r>
        <w:rPr>
          <w:rFonts w:ascii="Calibri" w:hAnsi="Calibri" w:cs="Calibri"/>
          <w:noProof/>
          <w:color w:val="000000"/>
          <w:w w:val="267"/>
          <w:sz w:val="22"/>
        </w:rPr>
        <w:t> </w:t>
      </w:r>
      <w:r>
        <w:rPr>
          <w:rFonts w:ascii="함초롬돋움" w:hAnsi="함초롬돋움" w:cs="함초롬돋움"/>
          <w:noProof/>
          <w:color w:val="000000"/>
          <w:sz w:val="22"/>
          <w:spacing w:val="-5"/>
        </w:rPr>
        <w:t>Center(GSC)</w:t>
      </w:r>
      <w:r>
        <w:rPr>
          <w:rFonts w:ascii="함초롬돋움" w:hAnsi="함초롬돋움" w:cs="함초롬돋움"/>
          <w:noProof/>
          <w:color w:val="000000"/>
          <w:sz w:val="22"/>
          <w:spacing w:val="-5"/>
        </w:rPr>
        <w:t>负责高丽大学在读外国留学生的签证和出入境相关事务。根据韩</w:t>
      </w:r>
    </w:p>
    <w:p>
      <w:pPr>
        <w:ind w:left="60"/>
        <w:spacing w:after="0" w:line="367" w:lineRule="exact"/>
      </w:pPr>
      <w:r>
        <w:rPr>
          <w:rFonts w:ascii="함초롬돋움" w:hAnsi="함초롬돋움" w:cs="함초롬돋움"/>
          <w:noProof/>
          <w:color w:val="000000"/>
          <w:sz w:val="22"/>
          <w:spacing w:val="-5"/>
        </w:rPr>
        <w:t>国法务部出入境管理法外国留学生按照外国人登陆证上的合法滞留期有限制地滞留。</w:t>
      </w:r>
    </w:p>
    <w:p>
      <w:pPr>
        <w:ind w:left="60" w:firstLine="218"/>
        <w:spacing w:after="0" w:line="352" w:lineRule="exact"/>
      </w:pPr>
      <w:r>
        <w:rPr>
          <w:rFonts w:ascii="함초롬돋움" w:hAnsi="함초롬돋움" w:cs="함초롬돋움"/>
          <w:noProof/>
          <w:color w:val="000000"/>
          <w:sz w:val="22"/>
          <w:spacing w:val="-5"/>
        </w:rPr>
        <w:t>参加赴海外交换、访问、双学位项目的外国留学生，申请交换项目前必须访问</w:t>
      </w:r>
      <w:r>
        <w:rPr>
          <w:rFonts w:ascii="함초롬돋움" w:hAnsi="함초롬돋움" w:cs="함초롬돋움"/>
          <w:noProof/>
          <w:color w:val="000000"/>
          <w:sz w:val="22"/>
          <w:spacing w:val="-5"/>
        </w:rPr>
        <w:t>GSC</w:t>
      </w:r>
      <w:r>
        <w:rPr>
          <w:rFonts w:ascii="함초롬돋움" w:hAnsi="함초롬돋움" w:cs="함초롬돋움"/>
          <w:noProof/>
          <w:color w:val="000000"/>
          <w:sz w:val="22"/>
          <w:spacing w:val="-5"/>
        </w:rPr>
        <w:t>咨询签证相关</w:t>
      </w:r>
    </w:p>
    <w:p>
      <w:pPr>
        <w:ind w:left="60"/>
        <w:spacing w:after="0" w:line="352" w:lineRule="exact"/>
        <w:rPr>
          <w:lang w:eastAsia="zh-CN"/>
        </w:rPr>
      </w:pPr>
      <w:r>
        <w:rPr>
          <w:lang w:eastAsia="zh-CN"/>
          <w:rFonts w:ascii="함초롬돋움" w:hAnsi="함초롬돋움" w:cs="함초롬돋움"/>
          <w:noProof/>
          <w:color w:val="000000"/>
          <w:sz w:val="22"/>
          <w:spacing w:val="-6"/>
        </w:rPr>
        <w:t>事宜。</w:t>
      </w:r>
    </w:p>
    <w:p>
      <w:pPr>
        <w:jc w:val="left"/>
        <w:spacing w:after="0"/>
        <w:rPr>
          <w:lang w:eastAsia="zh-CN"/>
          <w:sz w:val="24"/>
        </w:rPr>
      </w:pPr>
    </w:p>
    <w:p>
      <w:pPr>
        <w:ind w:left="60"/>
        <w:spacing w:after="0" w:line="406" w:lineRule="exact"/>
        <w:rPr>
          <w:lang w:eastAsia="zh-CN"/>
        </w:rPr>
      </w:pPr>
      <w:r>
        <w:rPr>
          <w:lang w:eastAsia="zh-CN"/>
          <w:rFonts w:ascii="함초롬돋움" w:eastAsia="함초롬돋움" w:hAnsi="함초롬돋움" w:cs="함초롬돋움" w:hint="eastAsia"/>
          <w:b/>
          <w:noProof/>
          <w:color w:val="000000"/>
          <w:w w:val="95"/>
          <w:sz w:val="24"/>
          <w:position w:val="8"/>
          <w:spacing w:val="-5"/>
        </w:rPr>
        <w:t xml:space="preserve">■ </w:t>
      </w:r>
      <w:r>
        <w:rPr>
          <w:lang w:eastAsia="zh-CN"/>
          <w:rFonts w:ascii="함초롬돋움" w:eastAsia="함초롬돋움" w:hAnsi="함초롬돋움" w:cs="함초롬돋움"/>
          <w:b/>
          <w:noProof/>
          <w:color w:val="000000"/>
          <w:w w:val="95"/>
          <w:sz w:val="24"/>
          <w:position w:val="8"/>
          <w:spacing w:val="-5"/>
        </w:rPr>
        <w:t>持有留学签证(D-2)的外国人登陆证的同学</w:t>
      </w:r>
    </w:p>
    <w:p>
      <w:pPr>
        <w:ind w:left="60" w:firstLine="230"/>
        <w:spacing w:after="0" w:line="398" w:lineRule="exact"/>
        <w:rPr>
          <w:lang w:eastAsia="zh-CN"/>
        </w:rPr>
      </w:pPr>
      <w:r>
        <w:rPr>
          <w:lang w:eastAsia="zh-CN"/>
          <w:rFonts w:ascii="함초롬돋움" w:hAnsi="함초롬돋움" w:cs="함초롬돋움"/>
          <w:noProof/>
          <w:color w:val="000000"/>
          <w:sz w:val="22"/>
          <w:spacing w:val="-5"/>
        </w:rPr>
        <w:t>根据韩国法务部出入境管理法参加赴海外交换、访问、双学位等项目的外国留学生，</w:t>
      </w:r>
      <w:r>
        <w:rPr>
          <w:lang w:eastAsia="zh-CN"/>
          <w:rFonts w:ascii="함초롬돋움" w:hAnsi="함초롬돋움" w:cs="함초롬돋움"/>
          <w:noProof/>
          <w:color w:val="000000"/>
          <w:sz w:val="22"/>
          <w:spacing w:val="-5"/>
        </w:rPr>
        <w:t>GSC</w:t>
      </w:r>
      <w:r>
        <w:rPr>
          <w:lang w:eastAsia="zh-CN"/>
          <w:rFonts w:ascii="함초롬돋움" w:hAnsi="함초롬돋움" w:cs="함초롬돋움"/>
          <w:noProof/>
          <w:color w:val="000000"/>
          <w:sz w:val="22"/>
          <w:spacing w:val="-5"/>
        </w:rPr>
        <w:t>需向</w:t>
      </w:r>
    </w:p>
    <w:p>
      <w:pPr>
        <w:ind w:left="60"/>
        <w:spacing w:after="0" w:line="439" w:lineRule="exact"/>
        <w:rPr>
          <w:lang w:eastAsia="zh-CN"/>
        </w:rPr>
      </w:pPr>
      <w:r>
        <w:rPr>
          <w:lang w:eastAsia="zh-CN"/>
          <w:rFonts w:ascii="함초롬돋움" w:eastAsia="함초롬돋움" w:hAnsi="함초롬돋움" w:cs="함초롬돋움"/>
          <w:noProof/>
          <w:color w:val="000000"/>
          <w:sz w:val="22"/>
          <w:spacing w:val="-5"/>
        </w:rPr>
        <w:t>出入境·外国人厅申报，不管外国人登陆证剩余的滞留时间，原来的留学签证(D-2)将会失效，合法的</w:t>
      </w:r>
    </w:p>
    <w:p>
      <w:pPr>
        <w:ind w:left="60"/>
        <w:spacing w:after="0" w:line="353" w:lineRule="exact"/>
        <w:rPr>
          <w:lang w:eastAsia="zh-CN"/>
        </w:rPr>
      </w:pPr>
      <w:r>
        <w:rPr>
          <w:lang w:eastAsia="zh-CN"/>
          <w:rFonts w:ascii="함초롬돋움" w:hAnsi="함초롬돋움" w:cs="함초롬돋움"/>
          <w:noProof/>
          <w:color w:val="000000"/>
          <w:sz w:val="22"/>
          <w:spacing w:val="-6"/>
        </w:rPr>
        <w:t>资格和剩余滞留期间也同时被取消。待返回韩国时，需要重新申请办理留学签证</w:t>
      </w:r>
      <w:r>
        <w:rPr>
          <w:lang w:eastAsia="zh-CN"/>
          <w:rFonts w:ascii="함초롬돋움" w:hAnsi="함초롬돋움" w:cs="함초롬돋움"/>
          <w:noProof/>
          <w:color w:val="000000"/>
          <w:sz w:val="22"/>
          <w:spacing w:val="-6"/>
        </w:rPr>
        <w:t>(D-2)</w:t>
      </w:r>
      <w:r>
        <w:rPr>
          <w:lang w:eastAsia="zh-CN"/>
          <w:rFonts w:ascii="함초롬돋움" w:hAnsi="함초롬돋움" w:cs="함초롬돋움"/>
          <w:noProof/>
          <w:color w:val="000000"/>
          <w:sz w:val="22"/>
          <w:spacing w:val="-6"/>
        </w:rPr>
        <w:t>。</w:t>
      </w:r>
    </w:p>
    <w:p>
      <w:pPr>
        <w:jc w:val="left"/>
        <w:spacing w:after="0"/>
        <w:rPr>
          <w:lang w:eastAsia="zh-CN"/>
          <w:rFonts w:ascii="함초롬돋움" w:eastAsia="함초롬돋움" w:hAnsi="함초롬돋움" w:cs="함초롬돋움"/>
          <w:b/>
          <w:noProof/>
          <w:color w:val="000000"/>
          <w:w w:val="95"/>
          <w:spacing w:val="-4"/>
        </w:rPr>
      </w:pPr>
    </w:p>
    <w:p>
      <w:pPr>
        <w:jc w:val="left"/>
        <w:spacing w:after="0"/>
        <w:rPr>
          <w:lang w:eastAsia="zh-CN"/>
          <w:noProof/>
          <w:sz w:val="24"/>
        </w:rPr>
      </w:pPr>
      <w:r>
        <w:rPr>
          <w:lang w:eastAsia="zh-CN"/>
          <w:rFonts w:ascii="함초롬돋움" w:eastAsia="함초롬돋움" w:hAnsi="함초롬돋움" w:cs="함초롬돋움"/>
          <w:b/>
          <w:noProof/>
          <w:color w:val="000000"/>
          <w:w w:val="95"/>
          <w:spacing w:val="-4"/>
        </w:rPr>
        <w:t>交换项目结束即将返校申请新的留学签证(D-2)的详细步骤</w:t>
      </w:r>
      <w:r>
        <w:rPr>
          <w:lang w:eastAsia="zh-CN"/>
          <w:noProof/>
          <w:sz w:val="24"/>
        </w:rPr>
        <w:t xml:space="preserve"> </w:t>
      </w:r>
    </w:p>
    <w:p>
      <w:pPr>
        <w:jc w:val="left"/>
        <w:spacing w:after="0"/>
        <w:rPr>
          <w:lang w:eastAsia="zh-CN"/>
          <w:sz w:val="24"/>
        </w:rPr>
      </w:pPr>
    </w:p>
    <w:p>
      <w:pPr>
        <w:ind w:left="60"/>
        <w:spacing w:after="0" w:line="360" w:lineRule="exact"/>
        <w:rPr>
          <w:lang w:eastAsia="zh-CN"/>
          <w:rFonts w:ascii="함초롬돋움" w:eastAsia="함초롬돋움" w:hAnsi="함초롬돋움" w:cs="함초롬돋움"/>
          <w:b/>
          <w:noProof/>
          <w:color w:val="000000"/>
          <w:w w:val="95"/>
          <w:sz w:val="24"/>
          <w:spacing w:val="-5"/>
        </w:rPr>
      </w:pPr>
      <w:r>
        <w:rPr>
          <w:lang w:eastAsia="zh-CN"/>
          <w:rFonts w:ascii="함초롬돋움" w:eastAsia="함초롬돋움" w:hAnsi="함초롬돋움" w:cs="함초롬돋움" w:hint="eastAsia"/>
          <w:b/>
          <w:noProof/>
          <w:color w:val="000000"/>
          <w:w w:val="95"/>
          <w:sz w:val="24"/>
          <w:spacing w:val="-5"/>
        </w:rPr>
        <w:t xml:space="preserve">■ </w:t>
      </w:r>
      <w:r>
        <w:rPr>
          <w:lang w:eastAsia="zh-CN"/>
          <w:rFonts w:ascii="함초롬돋움" w:eastAsia="함초롬돋움" w:hAnsi="함초롬돋움" w:cs="함초롬돋움"/>
          <w:b/>
          <w:noProof/>
          <w:color w:val="000000"/>
          <w:w w:val="95"/>
          <w:sz w:val="24"/>
          <w:spacing w:val="-5"/>
        </w:rPr>
        <w:t>除了留学签证(D-2)以外，持有合法留学其他种类签证的同学，访问GSC</w:t>
      </w:r>
      <w:r>
        <w:rPr>
          <w:lang w:eastAsia="ko-KR"/>
          <w:rFonts w:ascii="함초롬돋움" w:eastAsia="함초롬돋움" w:hAnsi="함초롬돋움" w:cs="함초롬돋움"/>
          <w:b/>
          <w:noProof/>
          <w:color w:val="000000"/>
          <w:w w:val="95"/>
          <w:sz w:val="24"/>
          <w:spacing w:val="-5"/>
          <w:rtl w:val="off"/>
        </w:rPr>
        <w:t>(</w:t>
      </w:r>
      <w:r>
        <w:rPr>
          <w:lang w:eastAsia="zh-CN"/>
          <w:rFonts w:ascii="함초롬돋움" w:eastAsia="함초롬돋움" w:hAnsi="함초롬돋움" w:cs="함초롬돋움"/>
          <w:b/>
          <w:noProof/>
          <w:color w:val="000000"/>
          <w:w w:val="95"/>
          <w:sz w:val="24"/>
          <w:spacing w:val="-5"/>
        </w:rPr>
        <w:t>东远全球领导力馆</w:t>
      </w:r>
    </w:p>
    <w:p>
      <w:pPr>
        <w:ind w:left="60"/>
        <w:spacing w:after="0" w:line="360" w:lineRule="exact"/>
      </w:pPr>
      <w:r>
        <w:rPr>
          <w:lang w:eastAsia="ko-KR"/>
          <w:rFonts w:ascii="함초롬돋움" w:eastAsia="함초롬돋움" w:hAnsi="함초롬돋움" w:cs="함초롬돋움"/>
          <w:b/>
          <w:noProof/>
          <w:color w:val="000000"/>
          <w:w w:val="95"/>
          <w:sz w:val="24"/>
          <w:spacing w:val="-5"/>
          <w:rtl w:val="off"/>
        </w:rPr>
        <w:t>)</w:t>
      </w:r>
      <w:r>
        <w:rPr>
          <w:lang w:eastAsia="zh-CN"/>
          <w:rFonts w:ascii="함초롬돋움" w:eastAsia="함초롬돋움" w:hAnsi="함초롬돋움" w:cs="함초롬돋움"/>
          <w:b/>
          <w:noProof/>
          <w:color w:val="000000"/>
          <w:w w:val="95"/>
          <w:sz w:val="24"/>
          <w:spacing w:val="-5"/>
        </w:rPr>
        <w:t>时，将会告知相关</w:t>
      </w:r>
      <w:r>
        <w:rPr>
          <w:rFonts w:ascii="함초롬돋움" w:eastAsia="함초롬돋움" w:hAnsi="함초롬돋움" w:cs="함초롬돋움"/>
          <w:b/>
          <w:noProof/>
          <w:color w:val="000000"/>
          <w:w w:val="95"/>
          <w:sz w:val="24"/>
          <w:spacing w:val="-6"/>
        </w:rPr>
        <w:t>事宜</w:t>
      </w:r>
    </w:p>
    <w:p>
      <w:pPr>
        <w:jc w:val="left"/>
        <w:spacing w:after="0"/>
        <w:rPr>
          <w:sz w:val="24"/>
        </w:rPr>
      </w:pPr>
    </w:p>
    <w:p>
      <w:pPr>
        <w:jc w:val="left"/>
        <w:spacing w:after="0"/>
        <w:rPr>
          <w:sz w:val="24"/>
        </w:rPr>
      </w:pPr>
    </w:p>
    <w:p>
      <w:pPr>
        <w:jc w:val="left"/>
        <w:spacing w:after="0"/>
        <w:rPr>
          <w:sz w:val="24"/>
        </w:rPr>
      </w:pPr>
    </w:p>
    <w:p>
      <w:pPr>
        <w:ind w:left="3340"/>
        <w:spacing w:after="0" w:line="308" w:lineRule="exact"/>
      </w:pPr>
      <w:r>
        <w:rPr>
          <w:rFonts w:ascii="함초롬돋움" w:hAnsi="함초롬돋움" w:cs="함초롬돋움"/>
          <w:b/>
          <w:noProof/>
          <w:color w:val="000000"/>
          <w:w w:val="95"/>
          <w:sz w:val="28"/>
          <w:spacing w:val="-3"/>
        </w:rPr>
        <w:t>Global</w:t>
      </w:r>
      <w:r>
        <w:rPr>
          <w:rFonts w:ascii="Calibri" w:hAnsi="Calibri" w:cs="Calibri"/>
          <w:b/>
          <w:noProof/>
          <w:color w:val="000000"/>
          <w:w w:val="214"/>
          <w:sz w:val="28"/>
        </w:rPr>
        <w:t> </w:t>
      </w:r>
      <w:r>
        <w:rPr>
          <w:rFonts w:ascii="함초롬돋움" w:hAnsi="함초롬돋움" w:cs="함초롬돋움"/>
          <w:b/>
          <w:noProof/>
          <w:color w:val="000000"/>
          <w:w w:val="95"/>
          <w:sz w:val="28"/>
          <w:spacing w:val="-3"/>
        </w:rPr>
        <w:t>Services</w:t>
      </w:r>
      <w:r>
        <w:rPr>
          <w:rFonts w:ascii="Calibri" w:hAnsi="Calibri" w:cs="Calibri"/>
          <w:b/>
          <w:noProof/>
          <w:color w:val="000000"/>
          <w:w w:val="219"/>
          <w:sz w:val="28"/>
        </w:rPr>
        <w:t> </w:t>
      </w:r>
      <w:r>
        <w:rPr>
          <w:rFonts w:ascii="함초롬돋움" w:hAnsi="함초롬돋움" w:cs="함초롬돋움"/>
          <w:b/>
          <w:noProof/>
          <w:color w:val="000000"/>
          <w:w w:val="95"/>
          <w:sz w:val="28"/>
          <w:spacing w:val="-4"/>
        </w:rPr>
        <w:t>Center</w:t>
      </w:r>
    </w:p>
    <w:tbl>
      <w:tblPr>
        <w:tblpPr w:leftFromText="180" w:rightFromText="180" w:horzAnchor="text" w:tblpXSpec="center" w:tblpY="5544"/>
        <w:tblW w:w="0" w:type="auto"/>
        <w:tblLook w:val="04A0" w:firstRow="1" w:lastRow="0" w:firstColumn="1" w:lastColumn="0" w:noHBand="0" w:noVBand="1"/>
        <w:jc w:val="center"/>
        <w:tblLayout w:type="fixed"/>
      </w:tblPr>
      <w:tblGrid>
        <w:gridCol w:w="612"/>
        <w:gridCol w:w="1401"/>
        <w:gridCol w:w="1106"/>
        <w:gridCol w:w="6476"/>
      </w:tblGrid>
      <w:tr>
        <w:trPr>
          <w:jc w:val="center"/>
          <w:trHeight w:val="424" w:hRule="exact"/>
        </w:trPr>
        <w:tc>
          <w:tcPr>
            <w:tcW w:w="612" w:type="dxa"/>
            <w:tcBorders>
              <w:top w:val="single" w:sz="6" w:space="0" w:color="000000"/>
              <w:bottom w:val="single" w:sz="6" w:space="0" w:color="000000"/>
              <w:right w:val="single" w:sz="6" w:space="0" w:color="000000"/>
            </w:tcBorders>
            <w:shd w:val="clear" w:color="auto" w:fill="E5E5E5"/>
            <w:tcMar>
              <w:left w:w="0" w:type="dxa"/>
              <w:right w:w="0" w:type="dxa"/>
            </w:tcMar>
          </w:tcPr>
          <w:p>
            <w:pPr>
              <w:ind w:left="110" w:right="-239"/>
              <w:spacing w:after="0" w:line="331" w:lineRule="exact"/>
            </w:pPr>
            <w:r>
              <w:rPr>
                <w:rFonts w:ascii="함초롬돋움" w:eastAsia="함초롬돋움" w:hAnsi="함초롬돋움" w:cs="함초롬돋움"/>
                <w:b/>
                <w:noProof/>
                <w:color w:val="000000"/>
                <w:w w:val="95"/>
                <w:spacing w:val="-6"/>
              </w:rPr>
              <w:t>阶段</w:t>
            </w:r>
          </w:p>
        </w:tc>
        <w:tc>
          <w:tcPr>
            <w:tcW w:w="1401" w:type="dxa"/>
            <w:tcBorders>
              <w:top w:val="single" w:sz="6" w:space="0" w:color="000000"/>
              <w:left w:val="single" w:sz="6" w:space="0" w:color="000000"/>
              <w:bottom w:val="single" w:sz="6" w:space="0" w:color="000000"/>
              <w:right w:val="single" w:sz="6" w:space="0" w:color="000000"/>
            </w:tcBorders>
            <w:shd w:val="clear" w:color="auto" w:fill="E5E5E5"/>
            <w:tcMar>
              <w:left w:w="0" w:type="dxa"/>
              <w:right w:w="0" w:type="dxa"/>
            </w:tcMar>
          </w:tcPr>
          <w:p>
            <w:pPr>
              <w:ind w:left="451" w:right="-239"/>
              <w:spacing w:after="0" w:line="331" w:lineRule="exact"/>
            </w:pPr>
            <w:r>
              <w:rPr>
                <w:rFonts w:ascii="함초롬돋움" w:eastAsia="함초롬돋움" w:hAnsi="함초롬돋움" w:cs="함초롬돋움"/>
                <w:b/>
                <w:noProof/>
                <w:color w:val="000000"/>
                <w:w w:val="95"/>
                <w:spacing w:val="-6"/>
              </w:rPr>
              <w:t>进</w:t>
            </w:r>
            <w:r>
              <w:rPr>
                <w:rFonts w:ascii="Calibri" w:hAnsi="Calibri" w:cs="Calibri"/>
                <w:b/>
                <w:noProof/>
                <w:color w:val="000000"/>
                <w:w w:val="218"/>
              </w:rPr>
              <w:t> </w:t>
            </w:r>
            <w:r>
              <w:rPr>
                <w:rFonts w:ascii="함초롬돋움" w:eastAsia="함초롬돋움" w:hAnsi="함초롬돋움" w:cs="함초롬돋움"/>
                <w:b/>
                <w:noProof/>
                <w:color w:val="000000"/>
                <w:w w:val="95"/>
                <w:spacing w:val="-6"/>
              </w:rPr>
              <w:t>程</w:t>
            </w:r>
          </w:p>
        </w:tc>
        <w:tc>
          <w:tcPr>
            <w:tcW w:w="7582" w:type="dxa"/>
            <w:gridSpan w:val="2"/>
            <w:tcBorders>
              <w:top w:val="single" w:sz="6" w:space="0" w:color="000000"/>
              <w:left w:val="single" w:sz="6" w:space="0" w:color="000000"/>
              <w:bottom w:val="single" w:sz="6" w:space="0" w:color="000000"/>
            </w:tcBorders>
            <w:shd w:val="clear" w:color="auto" w:fill="E5E5E5"/>
            <w:tcMar>
              <w:left w:w="0" w:type="dxa"/>
              <w:right w:w="0" w:type="dxa"/>
            </w:tcMar>
          </w:tcPr>
          <w:p>
            <w:pPr>
              <w:ind w:left="3385" w:right="-239"/>
              <w:spacing w:after="0" w:line="331" w:lineRule="exact"/>
            </w:pPr>
            <w:r>
              <w:rPr>
                <w:rFonts w:ascii="함초롬돋움" w:eastAsia="함초롬돋움" w:hAnsi="함초롬돋움" w:cs="함초롬돋움"/>
                <w:b/>
                <w:noProof/>
                <w:color w:val="000000"/>
                <w:w w:val="95"/>
                <w:spacing w:val="-5"/>
              </w:rPr>
              <w:t>详细步骤</w:t>
            </w:r>
          </w:p>
        </w:tc>
      </w:tr>
      <w:tr>
        <w:trPr>
          <w:jc w:val="center"/>
          <w:trHeight w:val="681" w:hRule="exact"/>
        </w:trPr>
        <w:tc>
          <w:tcPr>
            <w:tcW w:w="612" w:type="dxa"/>
            <w:vMerge w:val="restart"/>
            <w:tcBorders>
              <w:top w:val="single" w:sz="6" w:space="0" w:color="000000"/>
              <w:bottom w:val="single" w:sz="6" w:space="0" w:color="000000"/>
              <w:right w:val="single" w:sz="6" w:space="0" w:color="000000"/>
            </w:tcBorders>
            <w:shd w:val="clear" w:color="auto" w:fill="auto"/>
            <w:tcMar>
              <w:left w:w="0" w:type="dxa"/>
              <w:right w:w="0" w:type="dxa"/>
            </w:tcMar>
          </w:tcPr>
          <w:p>
            <w:pPr>
              <w:ind w:left="254" w:right="-239"/>
              <w:spacing w:after="0" w:line="720" w:lineRule="exact"/>
            </w:pPr>
          </w:p>
          <w:p>
            <w:pPr>
              <w:ind w:left="254" w:right="-239"/>
              <w:spacing w:after="0" w:line="294" w:lineRule="exact"/>
            </w:pPr>
            <w:r>
              <w:rPr>
                <w:rFonts w:ascii="함초롬돋움" w:hAnsi="함초롬돋움" w:cs="함초롬돋움"/>
                <w:noProof/>
                <w:color w:val="000000"/>
                <w:spacing w:val="-3"/>
              </w:rPr>
              <w:t>1</w:t>
            </w:r>
          </w:p>
        </w:tc>
        <w:tc>
          <w:tcPr>
            <w:tcW w:w="140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pPr>
              <w:ind w:left="300" w:right="-239"/>
              <w:spacing w:after="0" w:line="480" w:lineRule="exact"/>
            </w:pPr>
          </w:p>
          <w:p>
            <w:pPr>
              <w:ind w:left="300" w:right="-239"/>
              <w:spacing w:after="0" w:line="398" w:lineRule="exact"/>
            </w:pPr>
            <w:r>
              <w:rPr>
                <w:rFonts w:ascii="함초롬돋움" w:eastAsia="함초롬돋움" w:hAnsi="함초롬돋움" w:cs="함초롬돋움"/>
                <w:noProof/>
                <w:color w:val="000000"/>
                <w:spacing w:val="-5"/>
              </w:rPr>
              <w:t>准备申请</w:t>
            </w:r>
          </w:p>
          <w:p>
            <w:pPr>
              <w:ind w:left="278" w:right="-239"/>
              <w:spacing w:after="0" w:line="271" w:lineRule="exact"/>
            </w:pPr>
            <w:r>
              <w:rPr>
                <w:rFonts w:ascii="함초롬돋움" w:hAnsi="함초롬돋움" w:cs="함초롬돋움"/>
                <w:noProof/>
                <w:color w:val="000000"/>
                <w:spacing w:val="-3"/>
              </w:rPr>
              <w:t>D-2</w:t>
            </w:r>
            <w:r>
              <w:rPr>
                <w:rFonts w:ascii="Calibri" w:hAnsi="Calibri" w:cs="Calibri"/>
                <w:noProof/>
                <w:color w:val="000000"/>
                <w:w w:val="220"/>
              </w:rPr>
              <w:t> </w:t>
            </w:r>
            <w:r>
              <w:rPr>
                <w:rFonts w:ascii="함초롬돋움" w:eastAsia="함초롬돋움" w:hAnsi="함초롬돋움" w:cs="함초롬돋움"/>
                <w:noProof/>
                <w:color w:val="000000"/>
                <w:spacing w:val="-5"/>
              </w:rPr>
              <w:t>签证</w:t>
            </w: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pPr>
              <w:ind w:right="-239" w:firstLineChars="100" w:firstLine="194"/>
              <w:spacing w:after="0" w:line="218" w:lineRule="exact"/>
            </w:pPr>
            <w:r>
              <w:rPr>
                <w:rFonts w:ascii="함초롬돋움" w:hAnsi="함초롬돋움" w:cs="함초롬돋움"/>
                <w:noProof/>
                <w:color w:val="000000"/>
                <w:spacing w:val="-3"/>
              </w:rPr>
              <w:t>1)</w:t>
            </w:r>
            <w:r>
              <w:rPr>
                <w:rFonts w:ascii="함초롬돋움" w:hAnsi="함초롬돋움" w:cs="함초롬돋움"/>
                <w:noProof/>
                <w:color w:val="000000"/>
                <w:spacing w:val="-3"/>
              </w:rPr>
              <w:t>GSC</w:t>
            </w:r>
          </w:p>
        </w:tc>
        <w:tc>
          <w:tcPr>
            <w:tcW w:w="6476" w:type="dxa"/>
            <w:tcBorders>
              <w:top w:val="single" w:sz="6" w:space="0" w:color="000000"/>
              <w:left w:val="single" w:sz="6" w:space="0" w:color="000000"/>
              <w:bottom w:val="single" w:sz="6" w:space="0" w:color="000000"/>
            </w:tcBorders>
            <w:shd w:val="clear" w:color="auto" w:fill="auto"/>
            <w:tcMar>
              <w:left w:w="0" w:type="dxa"/>
              <w:right w:w="0" w:type="dxa"/>
            </w:tcMar>
          </w:tcPr>
          <w:p>
            <w:pPr>
              <w:ind w:left="84" w:right="-239"/>
              <w:spacing w:after="0" w:line="324" w:lineRule="exact"/>
              <w:rPr>
                <w:lang w:eastAsia="zh-CN"/>
              </w:rPr>
            </w:pPr>
            <w:r>
              <w:rPr>
                <w:lang w:eastAsia="zh-CN"/>
                <w:rFonts w:ascii="함초롬돋움" w:eastAsia="함초롬돋움" w:hAnsi="함초롬돋움" w:cs="함초롬돋움"/>
                <w:noProof/>
                <w:color w:val="000000"/>
                <w:spacing w:val="-5"/>
              </w:rPr>
              <w:t>GSC即将在海外学习结束重返校的学生发送标准入学许可书申请书</w:t>
            </w:r>
            <w:r>
              <w:rPr>
                <w:lang w:eastAsia="zh-CN"/>
                <w:rFonts w:ascii="함초롬돋움" w:hAnsi="함초롬돋움" w:cs="함초롬돋움"/>
                <w:noProof/>
                <w:color w:val="000000"/>
                <w:sz w:val="18"/>
                <w:spacing w:val="-3"/>
              </w:rPr>
              <w:t>(email)</w:t>
            </w:r>
          </w:p>
          <w:p>
            <w:pPr>
              <w:ind w:left="84" w:right="-239"/>
              <w:spacing w:after="0" w:line="269" w:lineRule="exact"/>
              <w:rPr>
                <w:lang w:eastAsia="zh-CN"/>
              </w:rPr>
            </w:pPr>
            <w:r>
              <w:rPr>
                <w:lang w:eastAsia="zh-CN"/>
                <w:rFonts w:ascii="함초롬돋움" w:hAnsi="함초롬돋움" w:cs="함초롬돋움"/>
                <w:noProof/>
                <w:color w:val="000000"/>
                <w:spacing w:val="-3"/>
              </w:rPr>
              <w:t>*</w:t>
            </w:r>
            <w:r>
              <w:rPr>
                <w:lang w:eastAsia="zh-CN"/>
                <w:rFonts w:ascii="Calibri" w:hAnsi="Calibri" w:cs="Calibri"/>
                <w:noProof/>
                <w:color w:val="000000"/>
                <w:spacing w:val="4"/>
              </w:rPr>
              <w:t> </w:t>
            </w:r>
            <w:r>
              <w:rPr>
                <w:lang w:eastAsia="zh-CN"/>
                <w:rFonts w:ascii="함초롬돋움" w:eastAsia="함초롬돋움" w:hAnsi="함초롬돋움" w:cs="함초롬돋움"/>
                <w:noProof/>
                <w:color w:val="000000"/>
                <w:spacing w:val="-4"/>
              </w:rPr>
              <w:t>标准入学许可书一般在开学前两个月(1月/7月)开始申请和颁发</w:t>
            </w:r>
          </w:p>
        </w:tc>
      </w:tr>
      <w:tr>
        <w:trPr>
          <w:jc w:val="center"/>
          <w:trHeight w:val="508" w:hRule="exact"/>
        </w:trPr>
        <w:tc>
          <w:tcPr>
            <w:tcW w:w="612" w:type="dxa"/>
            <w:vMerge w:val="continue"/>
            <w:tcBorders>
              <w:top w:val="single" w:sz="6" w:space="0" w:color="000000"/>
              <w:bottom w:val="single" w:sz="6" w:space="0" w:color="000000"/>
              <w:right w:val="single" w:sz="6" w:space="0" w:color="000000"/>
            </w:tcBorders>
            <w:shd w:val="clear" w:color="auto" w:fill="auto"/>
            <w:tcMar>
              <w:left w:w="0" w:type="dxa"/>
              <w:right w:w="0" w:type="dxa"/>
            </w:tcMar>
          </w:tcPr>
          <w:p>
            <w:pPr>
              <w:spacing w:line="269" w:lineRule="exact"/>
              <w:rPr>
                <w:lang w:eastAsia="zh-CN"/>
              </w:rPr>
            </w:pPr>
          </w:p>
        </w:tc>
        <w:tc>
          <w:tcPr>
            <w:tcW w:w="1401" w:type="dxa"/>
            <w:vMerge w:val="continu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pPr>
              <w:spacing w:line="269" w:lineRule="exact"/>
              <w:rPr>
                <w:lang w:eastAsia="zh-CN"/>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pPr>
              <w:ind w:right="-239" w:firstLineChars="100" w:firstLine="182"/>
              <w:spacing w:after="0" w:line="372" w:lineRule="exact"/>
            </w:pPr>
            <w:r>
              <w:rPr>
                <w:rFonts w:ascii="함초롬돋움" w:eastAsia="함초롬돋움" w:hAnsi="함초롬돋움" w:cs="함초롬돋움" w:hint="eastAsia"/>
                <w:noProof/>
                <w:color w:val="000000"/>
                <w:spacing w:val="-6"/>
              </w:rPr>
              <w:t>2)</w:t>
            </w:r>
            <w:r>
              <w:rPr>
                <w:rFonts w:ascii="함초롬돋움" w:eastAsia="함초롬돋움" w:hAnsi="함초롬돋움" w:cs="함초롬돋움"/>
                <w:noProof/>
                <w:color w:val="000000"/>
                <w:spacing w:val="-6"/>
              </w:rPr>
              <w:t>学生</w:t>
            </w:r>
          </w:p>
        </w:tc>
        <w:tc>
          <w:tcPr>
            <w:tcW w:w="6476" w:type="dxa"/>
            <w:tcBorders>
              <w:top w:val="single" w:sz="6" w:space="0" w:color="000000"/>
              <w:left w:val="single" w:sz="6" w:space="0" w:color="000000"/>
              <w:bottom w:val="single" w:sz="6" w:space="0" w:color="000000"/>
            </w:tcBorders>
            <w:shd w:val="clear" w:color="auto" w:fill="auto"/>
            <w:tcMar>
              <w:left w:w="0" w:type="dxa"/>
              <w:right w:w="0" w:type="dxa"/>
            </w:tcMar>
          </w:tcPr>
          <w:p>
            <w:pPr>
              <w:ind w:left="84" w:right="-239"/>
              <w:spacing w:after="0" w:line="372" w:lineRule="exact"/>
              <w:rPr>
                <w:lang w:eastAsia="zh-CN"/>
              </w:rPr>
            </w:pPr>
            <w:r>
              <w:rPr>
                <w:lang w:eastAsia="zh-CN"/>
                <w:rFonts w:ascii="함초롬돋움" w:eastAsia="함초롬돋움" w:hAnsi="함초롬돋움" w:cs="함초롬돋움"/>
                <w:noProof/>
                <w:color w:val="000000"/>
                <w:spacing w:val="-5"/>
              </w:rPr>
              <w:t>需要将填好的申请表和护照复印件提交给GSC负责人</w:t>
            </w:r>
            <w:r>
              <w:rPr>
                <w:lang w:eastAsia="zh-CN"/>
                <w:rFonts w:ascii="함초롬돋움" w:hAnsi="함초롬돋움" w:cs="함초롬돋움"/>
                <w:noProof/>
                <w:color w:val="000000"/>
                <w:sz w:val="18"/>
                <w:spacing w:val="-3"/>
              </w:rPr>
              <w:t>(email)</w:t>
            </w:r>
          </w:p>
        </w:tc>
      </w:tr>
      <w:tr>
        <w:trPr>
          <w:jc w:val="center"/>
          <w:trHeight w:val="602" w:hRule="exact"/>
        </w:trPr>
        <w:tc>
          <w:tcPr>
            <w:tcW w:w="612" w:type="dxa"/>
            <w:vMerge w:val="continue"/>
            <w:tcBorders>
              <w:top w:val="single" w:sz="6" w:space="0" w:color="000000"/>
              <w:bottom w:val="single" w:sz="6" w:space="0" w:color="000000"/>
              <w:right w:val="single" w:sz="6" w:space="0" w:color="000000"/>
            </w:tcBorders>
            <w:shd w:val="clear" w:color="auto" w:fill="auto"/>
            <w:tcMar>
              <w:left w:w="0" w:type="dxa"/>
              <w:right w:w="0" w:type="dxa"/>
            </w:tcMar>
          </w:tcPr>
          <w:p>
            <w:pPr>
              <w:spacing w:line="372" w:lineRule="exact"/>
              <w:rPr>
                <w:lang w:eastAsia="zh-CN"/>
              </w:rPr>
            </w:pPr>
          </w:p>
        </w:tc>
        <w:tc>
          <w:tcPr>
            <w:tcW w:w="1401" w:type="dxa"/>
            <w:vMerge w:val="continu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pPr>
              <w:spacing w:line="372" w:lineRule="exact"/>
              <w:rPr>
                <w:lang w:eastAsia="zh-CN"/>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pPr>
              <w:ind w:right="-239" w:firstLineChars="100" w:firstLine="194"/>
              <w:spacing w:after="0" w:line="420" w:lineRule="exact"/>
            </w:pPr>
            <w:r>
              <w:rPr>
                <w:rFonts w:ascii="함초롬돋움" w:hAnsi="함초롬돋움" w:cs="함초롬돋움"/>
                <w:noProof/>
                <w:color w:val="000000"/>
                <w:spacing w:val="-3"/>
              </w:rPr>
              <w:t>3)</w:t>
            </w:r>
            <w:r>
              <w:rPr>
                <w:rFonts w:ascii="함초롬돋움" w:hAnsi="함초롬돋움" w:cs="함초롬돋움"/>
                <w:noProof/>
                <w:color w:val="000000"/>
                <w:spacing w:val="-3"/>
              </w:rPr>
              <w:t>GSC</w:t>
            </w:r>
          </w:p>
        </w:tc>
        <w:tc>
          <w:tcPr>
            <w:tcW w:w="6476" w:type="dxa"/>
            <w:tcBorders>
              <w:top w:val="single" w:sz="6" w:space="0" w:color="000000"/>
              <w:left w:val="single" w:sz="6" w:space="0" w:color="000000"/>
              <w:bottom w:val="single" w:sz="6" w:space="0" w:color="000000"/>
            </w:tcBorders>
            <w:shd w:val="clear" w:color="auto" w:fill="auto"/>
            <w:tcMar>
              <w:left w:w="0" w:type="dxa"/>
              <w:right w:w="0" w:type="dxa"/>
            </w:tcMar>
          </w:tcPr>
          <w:p>
            <w:pPr>
              <w:ind w:left="84" w:right="-239"/>
              <w:spacing w:after="0" w:line="471" w:lineRule="exact"/>
              <w:rPr>
                <w:lang w:eastAsia="zh-CN"/>
              </w:rPr>
            </w:pPr>
            <w:r>
              <w:rPr>
                <w:lang w:eastAsia="zh-CN"/>
                <w:rFonts w:ascii="함초롬돋움" w:eastAsia="함초롬돋움" w:hAnsi="함초롬돋움" w:cs="함초롬돋움"/>
                <w:noProof/>
                <w:color w:val="000000"/>
                <w:position w:val="4"/>
                <w:spacing w:val="-5"/>
              </w:rPr>
              <w:t>之后将GSC新办的标准入学许可书</w:t>
            </w:r>
            <w:r>
              <w:rPr>
                <w:lang w:eastAsia="zh-CN"/>
                <w:rFonts w:ascii="함초롬돋움" w:eastAsia="함초롬돋움" w:hAnsi="함초롬돋움" w:cs="함초롬돋움"/>
                <w:noProof/>
                <w:color w:val="000000"/>
                <w:spacing w:val="-5"/>
              </w:rPr>
              <w:t>,事业登记证</w:t>
            </w:r>
            <w:r>
              <w:rPr>
                <w:lang w:eastAsia="zh-CN"/>
                <w:rFonts w:ascii="함초롬돋움" w:eastAsia="함초롬돋움" w:hAnsi="함초롬돋움" w:cs="함초롬돋움"/>
                <w:noProof/>
                <w:color w:val="000000"/>
                <w:position w:val="4"/>
                <w:spacing w:val="-5"/>
              </w:rPr>
              <w:t>发送给留学生</w:t>
            </w:r>
            <w:r>
              <w:rPr>
                <w:lang w:eastAsia="zh-CN"/>
                <w:rFonts w:ascii="함초롬돋움" w:hAnsi="함초롬돋움" w:cs="함초롬돋움"/>
                <w:noProof/>
                <w:color w:val="000000"/>
                <w:sz w:val="18"/>
                <w:position w:val="4"/>
                <w:spacing w:val="-3"/>
              </w:rPr>
              <w:t>(email)</w:t>
            </w:r>
          </w:p>
        </w:tc>
      </w:tr>
      <w:tr>
        <w:trPr>
          <w:jc w:val="center"/>
          <w:trHeight w:val="678" w:hRule="exact"/>
        </w:trPr>
        <w:tc>
          <w:tcPr>
            <w:tcW w:w="612" w:type="dxa"/>
            <w:tcBorders>
              <w:top w:val="single" w:sz="6" w:space="0" w:color="000000"/>
              <w:bottom w:val="single" w:sz="6" w:space="0" w:color="000000"/>
              <w:right w:val="single" w:sz="6" w:space="0" w:color="000000"/>
            </w:tcBorders>
            <w:shd w:val="clear" w:color="auto" w:fill="auto"/>
            <w:tcMar>
              <w:left w:w="0" w:type="dxa"/>
              <w:right w:w="0" w:type="dxa"/>
            </w:tcMar>
          </w:tcPr>
          <w:p>
            <w:pPr>
              <w:ind w:left="254" w:right="-239"/>
              <w:spacing w:after="0" w:line="240" w:lineRule="exact"/>
              <w:rPr>
                <w:lang w:eastAsia="zh-CN"/>
              </w:rPr>
            </w:pPr>
          </w:p>
          <w:p>
            <w:pPr>
              <w:ind w:left="254" w:right="-239"/>
              <w:spacing w:after="0" w:line="218" w:lineRule="exact"/>
            </w:pPr>
            <w:r>
              <w:rPr>
                <w:rFonts w:ascii="함초롬돋움" w:hAnsi="함초롬돋움" w:cs="함초롬돋움"/>
                <w:noProof/>
                <w:color w:val="000000"/>
                <w:spacing w:val="-3"/>
              </w:rPr>
              <w:t>2</w:t>
            </w:r>
          </w:p>
        </w:tc>
        <w:tc>
          <w:tcPr>
            <w:tcW w:w="14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pPr>
              <w:ind w:left="501" w:right="-239"/>
              <w:spacing w:after="0" w:line="322" w:lineRule="exact"/>
            </w:pPr>
            <w:r>
              <w:rPr>
                <w:rFonts w:ascii="함초롬돋움" w:eastAsia="함초롬돋움" w:hAnsi="함초롬돋움" w:cs="함초롬돋움"/>
                <w:noProof/>
                <w:color w:val="000000"/>
                <w:spacing w:val="-6"/>
              </w:rPr>
              <w:t>申请</w:t>
            </w:r>
          </w:p>
          <w:p>
            <w:pPr>
              <w:ind w:left="278" w:right="-239"/>
              <w:spacing w:after="0" w:line="271" w:lineRule="exact"/>
            </w:pPr>
            <w:r>
              <w:rPr>
                <w:rFonts w:ascii="함초롬돋움" w:hAnsi="함초롬돋움" w:cs="함초롬돋움"/>
                <w:noProof/>
                <w:color w:val="000000"/>
                <w:spacing w:val="-3"/>
              </w:rPr>
              <w:t>D-2</w:t>
            </w:r>
            <w:r>
              <w:rPr>
                <w:rFonts w:ascii="Calibri" w:hAnsi="Calibri" w:cs="Calibri"/>
                <w:noProof/>
                <w:color w:val="000000"/>
                <w:w w:val="220"/>
              </w:rPr>
              <w:t> </w:t>
            </w:r>
            <w:r>
              <w:rPr>
                <w:rFonts w:ascii="함초롬돋움" w:eastAsia="함초롬돋움" w:hAnsi="함초롬돋움" w:cs="함초롬돋움"/>
                <w:noProof/>
                <w:color w:val="000000"/>
                <w:spacing w:val="-5"/>
              </w:rPr>
              <w:t>签证</w:t>
            </w:r>
          </w:p>
        </w:tc>
        <w:tc>
          <w:tcPr>
            <w:tcW w:w="1106"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pPr>
              <w:ind w:right="-239"/>
              <w:spacing w:after="0" w:line="433" w:lineRule="exact"/>
            </w:pPr>
          </w:p>
          <w:p>
            <w:pPr>
              <w:ind w:right="-239"/>
              <w:spacing w:after="0" w:line="433" w:lineRule="exact"/>
            </w:pPr>
          </w:p>
          <w:p>
            <w:pPr>
              <w:ind w:right="-239" w:firstLineChars="100" w:firstLine="182"/>
              <w:spacing w:after="0" w:line="433" w:lineRule="exact"/>
            </w:pPr>
            <w:r>
              <w:rPr>
                <w:rFonts w:ascii="함초롬돋움" w:eastAsia="함초롬돋움" w:hAnsi="함초롬돋움" w:cs="함초롬돋움"/>
                <w:noProof/>
                <w:color w:val="000000"/>
                <w:spacing w:val="-6"/>
              </w:rPr>
              <w:t>学生</w:t>
            </w:r>
          </w:p>
        </w:tc>
        <w:tc>
          <w:tcPr>
            <w:tcW w:w="6476" w:type="dxa"/>
            <w:tcBorders>
              <w:top w:val="single" w:sz="6" w:space="0" w:color="000000"/>
              <w:left w:val="single" w:sz="6" w:space="0" w:color="000000"/>
              <w:bottom w:val="single" w:sz="6" w:space="0" w:color="000000"/>
            </w:tcBorders>
            <w:shd w:val="clear" w:color="auto" w:fill="auto"/>
            <w:tcMar>
              <w:left w:w="0" w:type="dxa"/>
              <w:right w:w="0" w:type="dxa"/>
            </w:tcMar>
          </w:tcPr>
          <w:p>
            <w:pPr>
              <w:ind w:left="84" w:right="-239"/>
              <w:spacing w:after="0" w:line="309" w:lineRule="exact"/>
              <w:rPr>
                <w:lang w:eastAsia="zh-CN"/>
              </w:rPr>
            </w:pPr>
            <w:r>
              <w:rPr>
                <w:lang w:eastAsia="zh-CN"/>
                <w:rFonts w:ascii="함초롬돋움" w:eastAsia="함초롬돋움" w:hAnsi="함초롬돋움" w:cs="함초롬돋움"/>
                <w:noProof/>
                <w:color w:val="000000"/>
                <w:position w:val="4"/>
                <w:spacing w:val="-6"/>
              </w:rPr>
              <w:t>将颁发的新的标准入学许可书</w:t>
            </w:r>
            <w:r>
              <w:rPr>
                <w:lang w:eastAsia="zh-CN"/>
                <w:rFonts w:ascii="함초롬돋움" w:hAnsi="함초롬돋움" w:cs="함초롬돋움"/>
                <w:noProof/>
                <w:color w:val="000000"/>
                <w:spacing w:val="-2"/>
              </w:rPr>
              <w:t>,</w:t>
            </w:r>
            <w:r>
              <w:rPr>
                <w:lang w:eastAsia="zh-CN"/>
                <w:rFonts w:ascii="함초롬돋움" w:eastAsia="함초롬돋움" w:hAnsi="함초롬돋움" w:cs="함초롬돋움"/>
                <w:b/>
                <w:noProof/>
                <w:color w:val="000000"/>
                <w:w w:val="95"/>
                <w:spacing w:val="-6"/>
              </w:rPr>
              <w:t>事业登记证</w:t>
            </w:r>
            <w:r>
              <w:rPr>
                <w:lang w:eastAsia="zh-CN"/>
                <w:rFonts w:ascii="함초롬돋움" w:eastAsia="함초롬돋움" w:hAnsi="함초롬돋움" w:cs="함초롬돋움"/>
                <w:noProof/>
                <w:color w:val="000000"/>
                <w:position w:val="4"/>
                <w:spacing w:val="-5"/>
              </w:rPr>
              <w:t>和其他办理签证所需要材料一块儿</w:t>
            </w:r>
          </w:p>
          <w:p>
            <w:pPr>
              <w:ind w:left="84" w:right="-239"/>
              <w:spacing w:after="0" w:line="270" w:lineRule="exact"/>
              <w:rPr>
                <w:lang w:eastAsia="zh-CN"/>
              </w:rPr>
            </w:pPr>
            <w:r>
              <w:rPr>
                <w:lang w:eastAsia="zh-CN"/>
                <w:rFonts w:ascii="함초롬돋움" w:eastAsia="함초롬돋움" w:hAnsi="함초롬돋움" w:cs="함초롬돋움"/>
                <w:noProof/>
                <w:color w:val="000000"/>
                <w:position w:val="4"/>
                <w:spacing w:val="-6"/>
              </w:rPr>
              <w:t>递交至韩国</w:t>
            </w:r>
            <w:r>
              <w:rPr>
                <w:lang w:eastAsia="zh-CN"/>
                <w:rFonts w:ascii="함초롬돋움" w:eastAsia="함초롬돋움" w:hAnsi="함초롬돋움" w:cs="함초롬돋움"/>
                <w:noProof/>
                <w:color w:val="000000"/>
                <w:spacing w:val="-5"/>
              </w:rPr>
              <w:t>大使馆</w:t>
            </w:r>
            <w:r>
              <w:rPr>
                <w:lang w:eastAsia="zh-CN"/>
                <w:rFonts w:ascii="함초롬돋움" w:eastAsia="함초롬돋움" w:hAnsi="함초롬돋움" w:cs="함초롬돋움"/>
                <w:noProof/>
                <w:color w:val="000000"/>
                <w:position w:val="4"/>
                <w:spacing w:val="-6"/>
              </w:rPr>
              <w:t>重新申请办理签证</w:t>
            </w:r>
          </w:p>
        </w:tc>
      </w:tr>
      <w:tr>
        <w:trPr>
          <w:jc w:val="center"/>
          <w:trHeight w:val="511" w:hRule="exact"/>
        </w:trPr>
        <w:tc>
          <w:tcPr>
            <w:tcW w:w="612" w:type="dxa"/>
            <w:tcBorders>
              <w:top w:val="single" w:sz="6" w:space="0" w:color="000000"/>
              <w:bottom w:val="single" w:sz="6" w:space="0" w:color="000000"/>
              <w:right w:val="single" w:sz="6" w:space="0" w:color="000000"/>
            </w:tcBorders>
            <w:shd w:val="clear" w:color="auto" w:fill="auto"/>
            <w:tcMar>
              <w:left w:w="0" w:type="dxa"/>
              <w:right w:w="0" w:type="dxa"/>
            </w:tcMar>
          </w:tcPr>
          <w:p>
            <w:pPr>
              <w:ind w:left="254" w:right="-239"/>
              <w:spacing w:after="0" w:line="374" w:lineRule="exact"/>
            </w:pPr>
            <w:r>
              <w:rPr>
                <w:rFonts w:ascii="함초롬돋움" w:hAnsi="함초롬돋움" w:cs="함초롬돋움"/>
                <w:noProof/>
                <w:color w:val="000000"/>
                <w:spacing w:val="-3"/>
              </w:rPr>
              <w:t>3</w:t>
            </w:r>
          </w:p>
        </w:tc>
        <w:tc>
          <w:tcPr>
            <w:tcW w:w="14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pPr>
              <w:ind w:left="501" w:right="-239"/>
              <w:spacing w:after="0" w:line="374" w:lineRule="exact"/>
            </w:pPr>
            <w:r>
              <w:rPr>
                <w:rFonts w:ascii="함초롬돋움" w:eastAsia="함초롬돋움" w:hAnsi="함초롬돋움" w:cs="함초롬돋움"/>
                <w:noProof/>
                <w:color w:val="000000"/>
                <w:spacing w:val="-6"/>
              </w:rPr>
              <w:t>入境</w:t>
            </w:r>
          </w:p>
        </w:tc>
        <w:tc>
          <w:tcPr>
            <w:tcW w:w="1106" w:type="dxa"/>
            <w:vMerge w:val="continu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pPr>
              <w:spacing w:line="374" w:lineRule="exact"/>
            </w:pPr>
          </w:p>
        </w:tc>
        <w:tc>
          <w:tcPr>
            <w:tcW w:w="6476" w:type="dxa"/>
            <w:tcBorders>
              <w:top w:val="single" w:sz="6" w:space="0" w:color="000000"/>
              <w:left w:val="single" w:sz="6" w:space="0" w:color="000000"/>
              <w:bottom w:val="single" w:sz="6" w:space="0" w:color="000000"/>
            </w:tcBorders>
            <w:shd w:val="clear" w:color="auto" w:fill="auto"/>
            <w:tcMar>
              <w:left w:w="0" w:type="dxa"/>
              <w:right w:w="0" w:type="dxa"/>
            </w:tcMar>
          </w:tcPr>
          <w:p>
            <w:pPr>
              <w:ind w:left="84" w:right="-239"/>
              <w:spacing w:after="0" w:line="374" w:lineRule="exact"/>
              <w:rPr>
                <w:lang w:eastAsia="zh-CN"/>
              </w:rPr>
            </w:pPr>
            <w:r>
              <w:rPr>
                <w:lang w:eastAsia="zh-CN"/>
                <w:rFonts w:ascii="함초롬돋움" w:eastAsia="함초롬돋움" w:hAnsi="함초롬돋움" w:cs="함초롬돋움"/>
                <w:noProof/>
                <w:color w:val="000000"/>
                <w:spacing w:val="-4"/>
              </w:rPr>
              <w:t>抵韩30天访问预约世宗路出入境·外国人厅办理新的外国人登陆证</w:t>
            </w:r>
          </w:p>
        </w:tc>
      </w:tr>
      <w:tr>
        <w:trPr>
          <w:jc w:val="center"/>
          <w:trHeight w:val="678" w:hRule="exact"/>
        </w:trPr>
        <w:tc>
          <w:tcPr>
            <w:tcW w:w="612" w:type="dxa"/>
            <w:tcBorders>
              <w:top w:val="single" w:sz="6" w:space="0" w:color="000000"/>
              <w:bottom w:val="single" w:sz="6" w:space="0" w:color="000000"/>
              <w:right w:val="single" w:sz="6" w:space="0" w:color="000000"/>
            </w:tcBorders>
            <w:shd w:val="clear" w:color="auto" w:fill="auto"/>
            <w:tcMar>
              <w:left w:w="0" w:type="dxa"/>
              <w:right w:w="0" w:type="dxa"/>
            </w:tcMar>
          </w:tcPr>
          <w:p>
            <w:pPr>
              <w:ind w:left="254" w:right="-239"/>
              <w:spacing w:after="0" w:line="240" w:lineRule="exact"/>
              <w:rPr>
                <w:lang w:eastAsia="zh-CN"/>
              </w:rPr>
            </w:pPr>
          </w:p>
          <w:p>
            <w:pPr>
              <w:ind w:left="254" w:right="-239"/>
              <w:spacing w:after="0" w:line="218" w:lineRule="exact"/>
            </w:pPr>
            <w:r>
              <w:rPr>
                <w:rFonts w:ascii="함초롬돋움" w:hAnsi="함초롬돋움" w:cs="함초롬돋움"/>
                <w:noProof/>
                <w:color w:val="000000"/>
                <w:spacing w:val="-3"/>
              </w:rPr>
              <w:t>4</w:t>
            </w:r>
          </w:p>
        </w:tc>
        <w:tc>
          <w:tcPr>
            <w:tcW w:w="14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pPr>
              <w:ind w:left="501" w:right="-239"/>
              <w:spacing w:after="0" w:line="322" w:lineRule="exact"/>
            </w:pPr>
            <w:r>
              <w:rPr>
                <w:rFonts w:ascii="함초롬돋움" w:eastAsia="함초롬돋움" w:hAnsi="함초롬돋움" w:cs="함초롬돋움"/>
                <w:noProof/>
                <w:color w:val="000000"/>
                <w:spacing w:val="-6"/>
              </w:rPr>
              <w:t>申请</w:t>
            </w:r>
          </w:p>
          <w:p>
            <w:pPr>
              <w:ind w:left="101" w:right="-239"/>
              <w:spacing w:after="0" w:line="271" w:lineRule="exact"/>
            </w:pPr>
            <w:r>
              <w:rPr>
                <w:rFonts w:ascii="함초롬돋움" w:eastAsia="함초롬돋움" w:hAnsi="함초롬돋움" w:cs="함초롬돋움"/>
                <w:noProof/>
                <w:color w:val="000000"/>
                <w:spacing w:val="-5"/>
              </w:rPr>
              <w:t>外国人登陆证</w:t>
            </w:r>
          </w:p>
        </w:tc>
        <w:tc>
          <w:tcPr>
            <w:tcW w:w="1106" w:type="dxa"/>
            <w:vMerge w:val="continu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pPr>
              <w:spacing w:line="271" w:lineRule="exact"/>
            </w:pPr>
          </w:p>
        </w:tc>
        <w:tc>
          <w:tcPr>
            <w:tcW w:w="6476" w:type="dxa"/>
            <w:tcBorders>
              <w:top w:val="single" w:sz="6" w:space="0" w:color="000000"/>
              <w:left w:val="single" w:sz="6" w:space="0" w:color="000000"/>
              <w:bottom w:val="single" w:sz="6" w:space="0" w:color="000000"/>
            </w:tcBorders>
            <w:shd w:val="clear" w:color="auto" w:fill="auto"/>
            <w:tcMar>
              <w:left w:w="0" w:type="dxa"/>
              <w:right w:w="0" w:type="dxa"/>
            </w:tcMar>
          </w:tcPr>
          <w:p>
            <w:pPr>
              <w:ind w:left="84" w:right="-239"/>
              <w:spacing w:after="0" w:line="240" w:lineRule="exact"/>
              <w:rPr>
                <w:lang w:eastAsia="zh-CN"/>
              </w:rPr>
            </w:pPr>
          </w:p>
          <w:p>
            <w:pPr>
              <w:ind w:left="84" w:right="-239"/>
              <w:spacing w:after="0" w:line="218" w:lineRule="exact"/>
              <w:rPr>
                <w:lang w:eastAsia="zh-CN"/>
              </w:rPr>
            </w:pPr>
            <w:r>
              <w:rPr>
                <w:lang w:eastAsia="zh-CN"/>
                <w:rFonts w:ascii="함초롬돋움" w:eastAsia="함초롬돋움" w:hAnsi="함초롬돋움" w:cs="함초롬돋움"/>
                <w:noProof/>
                <w:color w:val="000000"/>
                <w:spacing w:val="-5"/>
              </w:rPr>
              <w:t>办理新的外国人登陆证</w:t>
            </w:r>
          </w:p>
        </w:tc>
      </w:tr>
      <w:tr>
        <w:trPr>
          <w:jc w:val="center"/>
          <w:trHeight w:val="681" w:hRule="exact"/>
        </w:trPr>
        <w:tc>
          <w:tcPr>
            <w:tcW w:w="612" w:type="dxa"/>
            <w:tcBorders>
              <w:top w:val="single" w:sz="6" w:space="0" w:color="000000"/>
              <w:bottom w:val="single" w:sz="6" w:space="0" w:color="000000"/>
              <w:right w:val="single" w:sz="6" w:space="0" w:color="000000"/>
            </w:tcBorders>
            <w:shd w:val="clear" w:color="auto" w:fill="auto"/>
            <w:tcMar>
              <w:left w:w="0" w:type="dxa"/>
              <w:right w:w="0" w:type="dxa"/>
            </w:tcMar>
          </w:tcPr>
          <w:p>
            <w:pPr>
              <w:ind w:left="254" w:right="-239"/>
              <w:spacing w:after="0" w:line="240" w:lineRule="exact"/>
              <w:rPr>
                <w:lang w:eastAsia="zh-CN"/>
              </w:rPr>
            </w:pPr>
          </w:p>
          <w:p>
            <w:pPr>
              <w:ind w:left="254" w:right="-239"/>
              <w:spacing w:after="0" w:line="218" w:lineRule="exact"/>
            </w:pPr>
            <w:r>
              <w:rPr>
                <w:rFonts w:ascii="함초롬돋움" w:hAnsi="함초롬돋움" w:cs="함초롬돋움"/>
                <w:noProof/>
                <w:color w:val="000000"/>
                <w:spacing w:val="-3"/>
              </w:rPr>
              <w:t>5</w:t>
            </w:r>
          </w:p>
        </w:tc>
        <w:tc>
          <w:tcPr>
            <w:tcW w:w="14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pPr>
              <w:ind w:left="501" w:right="-239"/>
              <w:spacing w:after="0" w:line="324" w:lineRule="exact"/>
            </w:pPr>
            <w:r>
              <w:rPr>
                <w:rFonts w:ascii="함초롬돋움" w:eastAsia="함초롬돋움" w:hAnsi="함초롬돋움" w:cs="함초롬돋움"/>
                <w:noProof/>
                <w:color w:val="000000"/>
                <w:spacing w:val="-6"/>
              </w:rPr>
              <w:t>提交</w:t>
            </w:r>
          </w:p>
          <w:p>
            <w:pPr>
              <w:ind w:left="101" w:right="-239"/>
              <w:spacing w:after="0" w:line="271" w:lineRule="exact"/>
            </w:pPr>
            <w:r>
              <w:rPr>
                <w:rFonts w:ascii="함초롬돋움" w:eastAsia="함초롬돋움" w:hAnsi="함초롬돋움" w:cs="함초롬돋움"/>
                <w:noProof/>
                <w:color w:val="000000"/>
                <w:spacing w:val="-5"/>
              </w:rPr>
              <w:t>登陆证复印件</w:t>
            </w:r>
          </w:p>
        </w:tc>
        <w:tc>
          <w:tcPr>
            <w:tcW w:w="1106" w:type="dxa"/>
            <w:vMerge w:val="continu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pPr>
              <w:spacing w:line="271" w:lineRule="exact"/>
            </w:pPr>
          </w:p>
        </w:tc>
        <w:tc>
          <w:tcPr>
            <w:tcW w:w="6476" w:type="dxa"/>
            <w:tcBorders>
              <w:top w:val="single" w:sz="6" w:space="0" w:color="000000"/>
              <w:left w:val="single" w:sz="6" w:space="0" w:color="000000"/>
              <w:bottom w:val="single" w:sz="6" w:space="0" w:color="000000"/>
            </w:tcBorders>
            <w:shd w:val="clear" w:color="auto" w:fill="auto"/>
            <w:tcMar>
              <w:left w:w="0" w:type="dxa"/>
              <w:right w:w="0" w:type="dxa"/>
            </w:tcMar>
          </w:tcPr>
          <w:p>
            <w:pPr>
              <w:ind w:left="84" w:right="-239"/>
              <w:spacing w:after="0" w:line="240" w:lineRule="exact"/>
              <w:rPr>
                <w:lang w:eastAsia="zh-CN"/>
              </w:rPr>
            </w:pPr>
          </w:p>
          <w:p>
            <w:pPr>
              <w:ind w:left="84" w:right="-239"/>
              <w:spacing w:after="0" w:line="218" w:lineRule="exact"/>
              <w:rPr>
                <w:lang w:eastAsia="zh-CN"/>
              </w:rPr>
            </w:pPr>
            <w:r>
              <w:rPr>
                <w:lang w:eastAsia="zh-CN"/>
                <w:rFonts w:ascii="함초롬돋움" w:eastAsia="함초롬돋움" w:hAnsi="함초롬돋움" w:cs="함초롬돋움"/>
                <w:noProof/>
                <w:color w:val="000000"/>
                <w:spacing w:val="-4"/>
              </w:rPr>
              <w:t>把新办的外国人登陆证后提交到GSC负责人(</w:t>
            </w:r>
            <w:r>
              <w:rPr>
                <w:lang w:eastAsia="zh-CN"/>
                <w:rFonts w:ascii="함초롬돋움" w:hAnsi="함초롬돋움" w:cs="함초롬돋움"/>
                <w:noProof/>
                <w:color w:val="000000"/>
                <w:sz w:val="18"/>
                <w:spacing w:val="-3"/>
              </w:rPr>
              <w:t>email</w:t>
            </w:r>
            <w:r>
              <w:rPr>
                <w:lang w:eastAsia="zh-CN"/>
                <w:rFonts w:ascii="함초롬돋움" w:hAnsi="함초롬돋움" w:cs="함초롬돋움"/>
                <w:noProof/>
                <w:color w:val="000000"/>
                <w:spacing w:val="-2"/>
              </w:rPr>
              <w:t>)</w:t>
            </w:r>
          </w:p>
        </w:tc>
      </w:tr>
    </w:tbl>
    <w:p>
      <w:pPr>
        <w:spacing w:after="0"/>
        <w:rPr>
          <w:lang w:eastAsia="zh-CN"/>
          <w:sz w:val="24"/>
        </w:rPr>
      </w:pPr>
    </w:p>
    <w:sectPr>
      <w:pgSz w:w="11906" w:h="16838"/>
      <w:pgMar w:top="1440" w:right="1080" w:bottom="1440" w:left="108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함초롬돋움">
    <w:panose1 w:val="020B0604000101010101"/>
    <w:family w:val="modern"/>
    <w:charset w:val="81"/>
    <w:notTrueType w:val="false"/>
    <w:sig w:usb0="F70006FF" w:usb1="11DFFFFF" w:usb2="001BFDD7" w:usb3="00000001" w:csb0="001F007F" w:csb1="00000001"/>
  </w:font>
  <w:font w:name="Calibri">
    <w:panose1 w:val="020F0502020204030204"/>
    <w:family w:val="swiss"/>
    <w:charset w:val="00"/>
    <w:notTrueType w:val="false"/>
    <w:sig w:usb0="E4002EFF" w:usb1="C000247B" w:usb2="00000009" w:usb3="00000001" w:csb0="200001FF" w:csb1="00000001"/>
  </w:font>
  <w:font w:name="맑은 고딕">
    <w:panose1 w:val="020B0503020000020004"/>
    <w:family w:val="modern"/>
    <w:charset w:val="81"/>
    <w:notTrueType w:val="false"/>
    <w:sig w:usb0="9000002F" w:usb1="29D77CFB" w:usb2="00000012" w:usb3="00000001" w:csb0="00080001" w:csb1="00000001"/>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77532e9"/>
    <w:multiLevelType w:val="hybridMultilevel"/>
    <w:tmpl w:val="423669a0"/>
    <w:lvl w:ilvl="0" w:tplc="32ba5494">
      <w:start w:val="4"/>
      <w:numFmt w:val="bullet"/>
      <w:lvlText w:val="■"/>
      <w:lvlJc w:val="left"/>
      <w:pPr>
        <w:ind w:left="760" w:hanging="360"/>
      </w:pPr>
      <w:rPr>
        <w:rFonts w:ascii="맑은 고딕" w:eastAsia="맑은 고딕" w:hAnsi="맑은 고딕" w:hint="eastAsia"/>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uiPriority w:val="34"/>
    <w:basedOn w:val="a"/>
    <w:qFormat/>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1.jpeg" /><Relationship Id="rId3" Type="http://schemas.openxmlformats.org/officeDocument/2006/relationships/image" Target="media/image1.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2021-06-02T04:42:00Z</dcterms:created>
  <dcterms:modified xsi:type="dcterms:W3CDTF">2021-06-04T08:33:07Z</dcterms:modified>
  <cp:version>1000.0100.01</cp:version>
</cp:coreProperties>
</file>