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 xml:space="preserve">KU GSIS </w:t>
      </w:r>
      <w:r w:rsidR="00B80AAC">
        <w:rPr>
          <w:rFonts w:ascii="Calibri" w:hAnsi="Calibri" w:cs="Calibri"/>
          <w:b/>
          <w:color w:val="000000" w:themeColor="text1"/>
          <w:sz w:val="28"/>
        </w:rPr>
        <w:t>Graduation</w:t>
      </w:r>
      <w:r w:rsidRPr="00AE739A">
        <w:rPr>
          <w:rFonts w:ascii="Calibri" w:hAnsi="Calibri" w:cs="Calibri"/>
          <w:b/>
          <w:color w:val="000000" w:themeColor="text1"/>
          <w:sz w:val="28"/>
        </w:rPr>
        <w:t xml:space="preserve"> Checklist</w:t>
      </w:r>
    </w:p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tbl>
      <w:tblPr>
        <w:tblStyle w:val="a3"/>
        <w:tblW w:w="112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338"/>
        <w:gridCol w:w="1947"/>
        <w:gridCol w:w="4198"/>
      </w:tblGrid>
      <w:tr w:rsidR="00AE739A" w:rsidRPr="00AE739A" w:rsidTr="003343AB">
        <w:trPr>
          <w:trHeight w:val="281"/>
        </w:trPr>
        <w:tc>
          <w:tcPr>
            <w:tcW w:w="1808" w:type="dxa"/>
          </w:tcPr>
          <w:p w:rsidR="00F3518F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="00DE07B7" w:rsidRPr="00AE739A">
              <w:rPr>
                <w:rFonts w:ascii="Calibri" w:hAnsi="Calibri" w:cs="Calibri"/>
                <w:color w:val="000000" w:themeColor="text1"/>
              </w:rPr>
              <w:t>Name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7" w:type="dxa"/>
          </w:tcPr>
          <w:p w:rsidR="00F3518F" w:rsidRPr="00AE739A" w:rsidRDefault="00DE07B7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E739A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aster of 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A</w:t>
            </w:r>
            <w:r w:rsidRPr="00AE739A">
              <w:rPr>
                <w:rFonts w:ascii="Calibri" w:hAnsi="Calibri" w:cs="Calibri"/>
                <w:color w:val="000000" w:themeColor="text1"/>
              </w:rPr>
              <w:t>rts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 in International Studies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3C3B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373A2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3E3369" w:rsidRDefault="003E3369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BA5CD8" w:rsidRPr="004A7F03" w:rsidRDefault="00BA5CD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BA5CD8" w:rsidRPr="00AE739A" w:rsidTr="0064069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BA5CD8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6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BA5CD8" w:rsidRP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1. You must take all CORE courses</w:t>
            </w:r>
          </w:p>
          <w:p w:rsidR="00BA5CD8" w:rsidRP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during the 1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&amp; 2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Semesters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(except Thesis Research I)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BA5CD8" w:rsidRPr="00BA5CD8" w:rsidRDefault="00BA5CD8" w:rsidP="00BA5CD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BA5CD8" w:rsidRPr="00BA5CD8" w:rsidRDefault="00BA5CD8" w:rsidP="00BA5CD8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2. </w:t>
            </w: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IRC010</w:t>
            </w:r>
            <w:r w:rsidR="00C73A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/013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Research Methods</w:t>
            </w:r>
            <w:r w:rsidR="00C73A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/ </w:t>
            </w:r>
            <w:r w:rsidR="00C73A8D">
              <w:rPr>
                <w:rFonts w:ascii="고려대학교L" w:eastAsia="고려대학교L" w:hAnsi="고려대학교L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B80AAC" w:rsidRDefault="00B80AAC" w:rsidP="00B80AAC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IRC010 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Research Methods</w:t>
            </w: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307170" w:rsidRDefault="00BA5CD8" w:rsidP="00BA5CD8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IRC011 Thesis Research I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Electives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(3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out of 4)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IRC020 International Business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IRC030 International Economics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IRC040 World Politics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IRC070 Introduction to IDC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15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F439F" w:rsidRDefault="00B80AAC" w:rsidP="00B80AAC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IDC318 Business and Human Rights</w:t>
            </w: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F439F" w:rsidRDefault="00BA5CD8" w:rsidP="00F13C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⑤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Area Studies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6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Area Studies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Area Studies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F439F" w:rsidRDefault="00BA5CD8" w:rsidP="00F13C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Area Studies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DD1EE9" w:rsidRDefault="00DD1EE9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4 (3)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BA5CD8" w:rsidRPr="00DD1EE9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BF435F" w:rsidTr="00331E53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BA5CD8" w:rsidRPr="00BF435F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BA5CD8" w:rsidRPr="00BF435F" w:rsidRDefault="00DD1EE9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40 (</w:t>
            </w:r>
            <w:r w:rsidR="00BA5CD8" w:rsidRPr="00BF435F"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39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BA5CD8" w:rsidRPr="00BF435F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BA5CD8" w:rsidRPr="00BF435F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BF435F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F3518F" w:rsidRPr="00BF435F" w:rsidRDefault="00F3518F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  <w:shd w:val="clear" w:color="auto" w:fill="B4C6E7" w:themeFill="accent5" w:themeFillTint="66"/>
        </w:rPr>
      </w:pPr>
    </w:p>
    <w:p w:rsidR="00BA5CD8" w:rsidRPr="00B80AAC" w:rsidRDefault="00B80AAC" w:rsidP="00EF0A8B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is completed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205485" w:rsidRDefault="00205485" w:rsidP="00F3518F">
      <w:pPr>
        <w:wordWrap/>
        <w:spacing w:after="0" w:line="240" w:lineRule="auto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B80AAC" w:rsidRDefault="00202A6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 w:rsidR="00B80AAC">
        <w:rPr>
          <w:rFonts w:ascii="Calibri" w:hAnsi="Calibri" w:cs="Calibri"/>
          <w:color w:val="000000" w:themeColor="text1"/>
        </w:rPr>
        <w:t xml:space="preserve">leave the below tables </w:t>
      </w:r>
      <w:r w:rsidR="00B80AAC" w:rsidRPr="00B80AAC">
        <w:rPr>
          <w:rFonts w:ascii="Calibri" w:hAnsi="Calibri" w:cs="Calibri"/>
          <w:b/>
          <w:color w:val="000000" w:themeColor="text1"/>
        </w:rPr>
        <w:t>BLANK</w:t>
      </w:r>
      <w:r w:rsidR="00B80AAC"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202A69" w:rsidRDefault="00B80AAC" w:rsidP="00B80AAC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="00202A69"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="00202A69" w:rsidRPr="004A7F03">
        <w:rPr>
          <w:rFonts w:ascii="Calibri" w:hAnsi="Calibri" w:cs="Calibri"/>
          <w:color w:val="000000" w:themeColor="text1"/>
        </w:rPr>
        <w:t xml:space="preserve">, please contact the </w:t>
      </w:r>
      <w:r w:rsidR="004A7F03" w:rsidRPr="004A7F03">
        <w:rPr>
          <w:rFonts w:ascii="Calibri" w:hAnsi="Calibri" w:cs="Calibri"/>
          <w:color w:val="000000" w:themeColor="text1"/>
        </w:rPr>
        <w:t>administrative office.</w:t>
      </w:r>
    </w:p>
    <w:p w:rsidR="00B80AAC" w:rsidRDefault="004373C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0A63CB0" wp14:editId="0472EF27">
            <wp:simplePos x="0" y="0"/>
            <wp:positionH relativeFrom="column">
              <wp:posOffset>3678555</wp:posOffset>
            </wp:positionH>
            <wp:positionV relativeFrom="paragraph">
              <wp:posOffset>248920</wp:posOffset>
            </wp:positionV>
            <wp:extent cx="3064510" cy="1495425"/>
            <wp:effectExtent l="0" t="0" r="2540" b="9525"/>
            <wp:wrapThrough wrapText="bothSides">
              <wp:wrapPolygon edited="0">
                <wp:start x="0" y="0"/>
                <wp:lineTo x="0" y="21462"/>
                <wp:lineTo x="21484" y="21462"/>
                <wp:lineTo x="21484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0F6C414" wp14:editId="75CD2E25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3477260" cy="2295525"/>
            <wp:effectExtent l="0" t="0" r="8890" b="9525"/>
            <wp:wrapThrough wrapText="bothSides">
              <wp:wrapPolygon edited="0">
                <wp:start x="0" y="0"/>
                <wp:lineTo x="0" y="21510"/>
                <wp:lineTo x="21537" y="21510"/>
                <wp:lineTo x="21537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05485" w:rsidRDefault="004373C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B817D9" wp14:editId="4E77AEBB">
                <wp:simplePos x="0" y="0"/>
                <wp:positionH relativeFrom="column">
                  <wp:posOffset>3659505</wp:posOffset>
                </wp:positionH>
                <wp:positionV relativeFrom="paragraph">
                  <wp:posOffset>1741805</wp:posOffset>
                </wp:positionV>
                <wp:extent cx="2360930" cy="276225"/>
                <wp:effectExtent l="0" t="0" r="1270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C8" w:rsidRPr="004373C8" w:rsidRDefault="004373C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17D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8.15pt;margin-top:137.1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" stroked="f">
                <v:textbox>
                  <w:txbxContent>
                    <w:p w:rsidR="004373C8" w:rsidRPr="004373C8" w:rsidRDefault="004373C8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4373C8" w:rsidRPr="004373C8" w:rsidTr="004373C8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4373C8" w:rsidRPr="004373C8" w:rsidRDefault="004373C8" w:rsidP="004373C8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/>
                <w:b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4373C8" w:rsidRPr="004373C8" w:rsidRDefault="004373C8" w:rsidP="004373C8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  <w:tr w:rsidR="004373C8" w:rsidRPr="004373C8" w:rsidTr="004373C8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4373C8" w:rsidRPr="004373C8" w:rsidRDefault="004373C8" w:rsidP="004373C8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4373C8" w:rsidRPr="004373C8" w:rsidRDefault="004373C8" w:rsidP="004373C8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</w:tbl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4373C8" w:rsidRPr="00B80AAC" w:rsidRDefault="004373C8" w:rsidP="004373C8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48231A" w:rsidRPr="00BA5CD8" w:rsidRDefault="0048231A" w:rsidP="001B1A33">
      <w:pPr>
        <w:wordWrap/>
        <w:spacing w:after="0" w:line="240" w:lineRule="auto"/>
        <w:rPr>
          <w:rFonts w:ascii="Calibri" w:hAnsi="Calibri" w:cs="Calibri" w:hint="eastAsia"/>
          <w:color w:val="000000" w:themeColor="text1"/>
        </w:rPr>
      </w:pPr>
      <w:bookmarkStart w:id="0" w:name="_GoBack"/>
      <w:bookmarkEnd w:id="0"/>
    </w:p>
    <w:sectPr w:rsidR="0048231A" w:rsidRPr="00BA5CD8" w:rsidSect="00794AFA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FD" w:rsidRDefault="00971AFD" w:rsidP="004E62A1">
      <w:pPr>
        <w:spacing w:after="0" w:line="240" w:lineRule="auto"/>
      </w:pPr>
      <w:r>
        <w:separator/>
      </w:r>
    </w:p>
  </w:endnote>
  <w:endnote w:type="continuationSeparator" w:id="0">
    <w:p w:rsidR="00971AFD" w:rsidRDefault="00971AFD" w:rsidP="004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고려대학교L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FD" w:rsidRDefault="00971AFD" w:rsidP="004E62A1">
      <w:pPr>
        <w:spacing w:after="0" w:line="240" w:lineRule="auto"/>
      </w:pPr>
      <w:r>
        <w:separator/>
      </w:r>
    </w:p>
  </w:footnote>
  <w:footnote w:type="continuationSeparator" w:id="0">
    <w:p w:rsidR="00971AFD" w:rsidRDefault="00971AFD" w:rsidP="004E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5365E"/>
    <w:rsid w:val="000E4C14"/>
    <w:rsid w:val="00150D62"/>
    <w:rsid w:val="001B1A33"/>
    <w:rsid w:val="00202A69"/>
    <w:rsid w:val="00205485"/>
    <w:rsid w:val="00285484"/>
    <w:rsid w:val="00307170"/>
    <w:rsid w:val="0031559F"/>
    <w:rsid w:val="00331E53"/>
    <w:rsid w:val="003343AB"/>
    <w:rsid w:val="003E3369"/>
    <w:rsid w:val="004373C8"/>
    <w:rsid w:val="0047463F"/>
    <w:rsid w:val="0048231A"/>
    <w:rsid w:val="004A7F03"/>
    <w:rsid w:val="004E62A1"/>
    <w:rsid w:val="00570EC0"/>
    <w:rsid w:val="00640696"/>
    <w:rsid w:val="00643A3A"/>
    <w:rsid w:val="006C6B57"/>
    <w:rsid w:val="006D327D"/>
    <w:rsid w:val="006D531F"/>
    <w:rsid w:val="00734D24"/>
    <w:rsid w:val="007865C5"/>
    <w:rsid w:val="00794AFA"/>
    <w:rsid w:val="007D3212"/>
    <w:rsid w:val="00882845"/>
    <w:rsid w:val="00971AFD"/>
    <w:rsid w:val="00A97337"/>
    <w:rsid w:val="00AC5FBB"/>
    <w:rsid w:val="00AE739A"/>
    <w:rsid w:val="00AF439F"/>
    <w:rsid w:val="00B146CF"/>
    <w:rsid w:val="00B80AAC"/>
    <w:rsid w:val="00B92261"/>
    <w:rsid w:val="00BA5CD8"/>
    <w:rsid w:val="00BF435F"/>
    <w:rsid w:val="00C73A8D"/>
    <w:rsid w:val="00C97F36"/>
    <w:rsid w:val="00D373A2"/>
    <w:rsid w:val="00D60E68"/>
    <w:rsid w:val="00DD1EE9"/>
    <w:rsid w:val="00DE07B7"/>
    <w:rsid w:val="00E572B8"/>
    <w:rsid w:val="00EE47FA"/>
    <w:rsid w:val="00EF0A8B"/>
    <w:rsid w:val="00F13C3B"/>
    <w:rsid w:val="00F3518F"/>
    <w:rsid w:val="00F5482F"/>
    <w:rsid w:val="00F60CC9"/>
    <w:rsid w:val="00F66766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FC1F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E62A1"/>
  </w:style>
  <w:style w:type="paragraph" w:styleId="a8">
    <w:name w:val="footer"/>
    <w:basedOn w:val="a"/>
    <w:link w:val="Char1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E62A1"/>
  </w:style>
  <w:style w:type="paragraph" w:styleId="a9">
    <w:name w:val="caption"/>
    <w:basedOn w:val="a"/>
    <w:next w:val="a"/>
    <w:uiPriority w:val="35"/>
    <w:unhideWhenUsed/>
    <w:qFormat/>
    <w:rsid w:val="00EF0A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4</cp:revision>
  <cp:lastPrinted>2023-07-21T02:20:00Z</cp:lastPrinted>
  <dcterms:created xsi:type="dcterms:W3CDTF">2023-07-21T02:25:00Z</dcterms:created>
  <dcterms:modified xsi:type="dcterms:W3CDTF">2023-07-21T06:44:00Z</dcterms:modified>
</cp:coreProperties>
</file>